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3EB" w:rsidRPr="006D53EB" w:rsidRDefault="006D53EB" w:rsidP="004909B4">
      <w:pPr>
        <w:bidi/>
        <w:jc w:val="center"/>
        <w:rPr>
          <w:rFonts w:asciiTheme="majorBidi" w:hAnsiTheme="majorBidi" w:cstheme="majorBidi"/>
          <w:sz w:val="40"/>
          <w:szCs w:val="40"/>
          <w:rtl/>
          <w:lang w:bidi="fa-IR"/>
        </w:rPr>
      </w:pPr>
      <w:r w:rsidRPr="006D53EB">
        <w:rPr>
          <w:rFonts w:asciiTheme="majorBidi" w:hAnsiTheme="majorBidi" w:cstheme="majorBidi" w:hint="cs"/>
          <w:sz w:val="40"/>
          <w:szCs w:val="40"/>
          <w:rtl/>
          <w:lang w:bidi="fa-IR"/>
        </w:rPr>
        <w:t>هورمونها و سلامت روان</w:t>
      </w:r>
    </w:p>
    <w:p w:rsidR="006D53EB" w:rsidRDefault="006D53EB" w:rsidP="004909B4">
      <w:pPr>
        <w:bidi/>
        <w:jc w:val="center"/>
        <w:rPr>
          <w:rFonts w:asciiTheme="majorBidi" w:hAnsiTheme="majorBidi" w:cstheme="majorBidi"/>
          <w:sz w:val="36"/>
          <w:szCs w:val="36"/>
          <w:lang w:bidi="fa-IR"/>
        </w:rPr>
      </w:pPr>
      <w:r w:rsidRPr="006D53EB">
        <w:rPr>
          <w:rFonts w:asciiTheme="majorBidi" w:hAnsiTheme="majorBidi" w:cstheme="majorBidi"/>
          <w:sz w:val="36"/>
          <w:szCs w:val="36"/>
          <w:lang w:bidi="fa-IR"/>
        </w:rPr>
        <w:t xml:space="preserve">Hormones </w:t>
      </w:r>
      <w:r>
        <w:rPr>
          <w:rFonts w:asciiTheme="majorBidi" w:hAnsiTheme="majorBidi" w:cstheme="majorBidi"/>
          <w:sz w:val="36"/>
          <w:szCs w:val="36"/>
          <w:lang w:bidi="fa-IR"/>
        </w:rPr>
        <w:t xml:space="preserve">and Mental </w:t>
      </w:r>
      <w:r w:rsidRPr="006D53EB">
        <w:rPr>
          <w:rFonts w:asciiTheme="majorBidi" w:hAnsiTheme="majorBidi" w:cstheme="majorBidi"/>
          <w:sz w:val="36"/>
          <w:szCs w:val="36"/>
          <w:lang w:bidi="fa-IR"/>
        </w:rPr>
        <w:t>H</w:t>
      </w:r>
      <w:r>
        <w:rPr>
          <w:rFonts w:asciiTheme="majorBidi" w:hAnsiTheme="majorBidi" w:cstheme="majorBidi"/>
          <w:sz w:val="36"/>
          <w:szCs w:val="36"/>
          <w:lang w:bidi="fa-IR"/>
        </w:rPr>
        <w:t>ealth</w:t>
      </w:r>
    </w:p>
    <w:p w:rsidR="001256EC" w:rsidRDefault="001256EC" w:rsidP="001256EC">
      <w:pPr>
        <w:bidi/>
        <w:jc w:val="center"/>
        <w:rPr>
          <w:rFonts w:asciiTheme="majorBidi" w:hAnsiTheme="majorBidi" w:cstheme="majorBidi"/>
          <w:sz w:val="36"/>
          <w:szCs w:val="36"/>
          <w:lang w:bidi="fa-IR"/>
        </w:rPr>
      </w:pPr>
    </w:p>
    <w:tbl>
      <w:tblPr>
        <w:tblStyle w:val="TableGrid"/>
        <w:tblpPr w:leftFromText="180" w:rightFromText="180" w:vertAnchor="text" w:tblpY="-48"/>
        <w:bidiVisual/>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0"/>
      </w:tblGrid>
      <w:tr w:rsidR="001256EC" w:rsidTr="001256EC">
        <w:tc>
          <w:tcPr>
            <w:tcW w:w="4810" w:type="dxa"/>
          </w:tcPr>
          <w:p w:rsidR="001256EC" w:rsidRDefault="001256EC" w:rsidP="001256EC">
            <w:pPr>
              <w:bidi/>
              <w:rPr>
                <w:rFonts w:asciiTheme="majorBidi" w:hAnsiTheme="majorBidi" w:cstheme="majorBidi"/>
                <w:sz w:val="36"/>
                <w:szCs w:val="36"/>
                <w:lang w:bidi="fa-IR"/>
              </w:rPr>
            </w:pPr>
            <w:r w:rsidRPr="001256EC">
              <w:rPr>
                <w:rFonts w:asciiTheme="majorBidi" w:hAnsiTheme="majorBidi" w:cs="Times New Roman"/>
                <w:noProof/>
                <w:sz w:val="36"/>
                <w:szCs w:val="36"/>
                <w:rtl/>
              </w:rPr>
              <w:drawing>
                <wp:inline distT="0" distB="0" distL="0" distR="0">
                  <wp:extent cx="1798955" cy="1342178"/>
                  <wp:effectExtent l="0" t="0" r="0" b="0"/>
                  <wp:docPr id="1" name="Picture 1" descr="C:\Users\Dr.Delshad\Pictures\ax3\New Folder (2)\New 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Delshad\Pictures\ax3\New Folder (2)\New Image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6509" cy="1347814"/>
                          </a:xfrm>
                          <a:prstGeom prst="rect">
                            <a:avLst/>
                          </a:prstGeom>
                          <a:noFill/>
                          <a:ln>
                            <a:noFill/>
                          </a:ln>
                        </pic:spPr>
                      </pic:pic>
                    </a:graphicData>
                  </a:graphic>
                </wp:inline>
              </w:drawing>
            </w:r>
          </w:p>
          <w:p w:rsidR="001256EC" w:rsidRDefault="001256EC" w:rsidP="001256EC">
            <w:pPr>
              <w:bidi/>
              <w:rPr>
                <w:rFonts w:asciiTheme="majorBidi" w:hAnsiTheme="majorBidi" w:cstheme="majorBidi"/>
                <w:sz w:val="36"/>
                <w:szCs w:val="36"/>
                <w:rtl/>
                <w:lang w:bidi="fa-IR"/>
              </w:rPr>
            </w:pPr>
          </w:p>
        </w:tc>
        <w:tc>
          <w:tcPr>
            <w:tcW w:w="4810" w:type="dxa"/>
          </w:tcPr>
          <w:p w:rsidR="001256EC" w:rsidRPr="001256EC" w:rsidRDefault="001256EC" w:rsidP="001256EC">
            <w:pPr>
              <w:bidi/>
              <w:spacing w:line="360" w:lineRule="auto"/>
              <w:jc w:val="center"/>
              <w:rPr>
                <w:rFonts w:asciiTheme="majorBidi" w:hAnsiTheme="majorBidi"/>
                <w:b/>
                <w:bCs/>
                <w:sz w:val="22"/>
                <w:szCs w:val="22"/>
                <w:rtl/>
                <w:lang w:bidi="fa-IR"/>
              </w:rPr>
            </w:pPr>
            <w:r w:rsidRPr="0091068B">
              <w:rPr>
                <w:rFonts w:asciiTheme="majorBidi" w:hAnsiTheme="majorBidi" w:hint="cs"/>
                <w:b/>
                <w:bCs/>
                <w:szCs w:val="24"/>
                <w:rtl/>
                <w:lang w:bidi="fa-IR"/>
              </w:rPr>
              <w:t xml:space="preserve">دکتر حسین </w:t>
            </w:r>
            <w:r w:rsidRPr="001256EC">
              <w:rPr>
                <w:rFonts w:asciiTheme="majorBidi" w:hAnsiTheme="majorBidi" w:hint="cs"/>
                <w:b/>
                <w:bCs/>
                <w:sz w:val="22"/>
                <w:szCs w:val="22"/>
                <w:rtl/>
                <w:lang w:bidi="fa-IR"/>
              </w:rPr>
              <w:t>دلشـاد</w:t>
            </w:r>
          </w:p>
          <w:p w:rsidR="001256EC" w:rsidRPr="001256EC" w:rsidRDefault="001256EC" w:rsidP="001256EC">
            <w:pPr>
              <w:bidi/>
              <w:spacing w:line="360" w:lineRule="auto"/>
              <w:jc w:val="center"/>
              <w:rPr>
                <w:rFonts w:asciiTheme="majorBidi" w:hAnsiTheme="majorBidi"/>
                <w:sz w:val="22"/>
                <w:szCs w:val="22"/>
                <w:rtl/>
                <w:lang w:bidi="fa-IR"/>
              </w:rPr>
            </w:pPr>
            <w:r w:rsidRPr="001256EC">
              <w:rPr>
                <w:rFonts w:asciiTheme="majorBidi" w:hAnsiTheme="majorBidi" w:hint="cs"/>
                <w:sz w:val="22"/>
                <w:szCs w:val="22"/>
                <w:rtl/>
                <w:lang w:bidi="fa-IR"/>
              </w:rPr>
              <w:t>فوق تخصص بیماریهای غدد درون ریز و متابولیسم</w:t>
            </w:r>
          </w:p>
          <w:p w:rsidR="001256EC" w:rsidRPr="0091068B" w:rsidRDefault="001256EC" w:rsidP="001256EC">
            <w:pPr>
              <w:bidi/>
              <w:spacing w:line="360" w:lineRule="auto"/>
              <w:jc w:val="center"/>
              <w:rPr>
                <w:rFonts w:asciiTheme="majorBidi" w:hAnsiTheme="majorBidi"/>
                <w:szCs w:val="24"/>
                <w:rtl/>
                <w:lang w:bidi="fa-IR"/>
              </w:rPr>
            </w:pPr>
            <w:r w:rsidRPr="001256EC">
              <w:rPr>
                <w:rFonts w:asciiTheme="majorBidi" w:hAnsiTheme="majorBidi" w:hint="cs"/>
                <w:sz w:val="22"/>
                <w:szCs w:val="22"/>
                <w:rtl/>
                <w:lang w:bidi="fa-IR"/>
              </w:rPr>
              <w:t>عضو هیات علمی دانشگاه علوم پزشکی شهید بهشتی</w:t>
            </w:r>
          </w:p>
          <w:p w:rsidR="001256EC" w:rsidRDefault="001256EC" w:rsidP="001256EC">
            <w:pPr>
              <w:bidi/>
              <w:jc w:val="center"/>
              <w:rPr>
                <w:rFonts w:asciiTheme="majorBidi" w:hAnsiTheme="majorBidi" w:cstheme="majorBidi"/>
                <w:sz w:val="36"/>
                <w:szCs w:val="36"/>
                <w:rtl/>
                <w:lang w:bidi="fa-IR"/>
              </w:rPr>
            </w:pPr>
          </w:p>
        </w:tc>
      </w:tr>
    </w:tbl>
    <w:p w:rsidR="00A57CAE" w:rsidRPr="0091068B" w:rsidRDefault="0091068B" w:rsidP="001256EC">
      <w:pPr>
        <w:bidi/>
        <w:spacing w:line="360" w:lineRule="auto"/>
        <w:jc w:val="both"/>
        <w:rPr>
          <w:rFonts w:asciiTheme="majorBidi" w:hAnsiTheme="majorBidi"/>
          <w:szCs w:val="24"/>
          <w:rtl/>
          <w:lang w:bidi="fa-IR"/>
        </w:rPr>
      </w:pPr>
      <w:r>
        <w:rPr>
          <w:rFonts w:asciiTheme="majorBidi" w:hAnsiTheme="majorBidi" w:hint="cs"/>
          <w:szCs w:val="24"/>
          <w:rtl/>
          <w:lang w:bidi="fa-IR"/>
        </w:rPr>
        <w:t xml:space="preserve"> </w:t>
      </w:r>
      <w:r w:rsidR="006D53EB" w:rsidRPr="0091068B">
        <w:rPr>
          <w:rFonts w:asciiTheme="majorBidi" w:hAnsiTheme="majorBidi" w:hint="cs"/>
          <w:szCs w:val="24"/>
          <w:rtl/>
          <w:lang w:bidi="fa-IR"/>
        </w:rPr>
        <w:t>هورمونها مواد شیمیایی هستتند که از سیستم غدد درون ریز بدن به داخل جریان خون ترشح شده و عملکرد سلو ل ها ی هدف خود را تنظیم می کنند. تر شح آن ها تحت تاثیر سیگنال های تحریکی و مهاری سی</w:t>
      </w:r>
      <w:r w:rsidR="008A5E23">
        <w:rPr>
          <w:rFonts w:asciiTheme="majorBidi" w:hAnsiTheme="majorBidi" w:hint="cs"/>
          <w:szCs w:val="24"/>
          <w:rtl/>
          <w:lang w:bidi="fa-IR"/>
        </w:rPr>
        <w:t>س</w:t>
      </w:r>
      <w:r w:rsidR="006D53EB" w:rsidRPr="0091068B">
        <w:rPr>
          <w:rFonts w:asciiTheme="majorBidi" w:hAnsiTheme="majorBidi" w:hint="cs"/>
          <w:szCs w:val="24"/>
          <w:rtl/>
          <w:lang w:bidi="fa-IR"/>
        </w:rPr>
        <w:t>تم هیپوتالاموس هیپوفیز قرار دارد پژوهش های وسی</w:t>
      </w:r>
      <w:r w:rsidR="008A5E23">
        <w:rPr>
          <w:rFonts w:asciiTheme="majorBidi" w:hAnsiTheme="majorBidi" w:hint="cs"/>
          <w:szCs w:val="24"/>
          <w:rtl/>
          <w:lang w:bidi="fa-IR"/>
        </w:rPr>
        <w:t>ع انجام شده در زمینه سیستم نورو</w:t>
      </w:r>
      <w:r w:rsidR="006D53EB" w:rsidRPr="0091068B">
        <w:rPr>
          <w:rFonts w:asciiTheme="majorBidi" w:hAnsiTheme="majorBidi" w:hint="cs"/>
          <w:szCs w:val="24"/>
          <w:rtl/>
          <w:lang w:bidi="fa-IR"/>
        </w:rPr>
        <w:t>آندوکرین ارتباط انکار ناپذیری را بین عملکرد</w:t>
      </w:r>
      <w:r w:rsidR="008A5E23">
        <w:rPr>
          <w:rFonts w:asciiTheme="majorBidi" w:hAnsiTheme="majorBidi" w:hint="cs"/>
          <w:szCs w:val="24"/>
          <w:rtl/>
          <w:lang w:bidi="fa-IR"/>
        </w:rPr>
        <w:t xml:space="preserve"> </w:t>
      </w:r>
      <w:r w:rsidR="006D53EB" w:rsidRPr="0091068B">
        <w:rPr>
          <w:rFonts w:asciiTheme="majorBidi" w:hAnsiTheme="majorBidi" w:hint="cs"/>
          <w:szCs w:val="24"/>
          <w:rtl/>
          <w:lang w:bidi="fa-IR"/>
        </w:rPr>
        <w:t>نوروهورمونی و علائم پیچیده بیماری های روانی مثل افسردگی ماژور و بی اشتهایی عصبی</w:t>
      </w:r>
      <w:r w:rsidR="006D53EB" w:rsidRPr="0091068B">
        <w:rPr>
          <w:rFonts w:asciiTheme="majorBidi" w:hAnsiTheme="majorBidi"/>
          <w:szCs w:val="24"/>
          <w:lang w:bidi="fa-IR"/>
        </w:rPr>
        <w:t>(Anorexia Nervosa)</w:t>
      </w:r>
      <w:r w:rsidR="008A5E23">
        <w:rPr>
          <w:rFonts w:asciiTheme="majorBidi" w:hAnsiTheme="majorBidi" w:hint="cs"/>
          <w:szCs w:val="24"/>
          <w:rtl/>
          <w:lang w:bidi="fa-IR"/>
        </w:rPr>
        <w:t xml:space="preserve">به اثبات رسانیده </w:t>
      </w:r>
      <w:r w:rsidR="00D16944" w:rsidRPr="0091068B">
        <w:rPr>
          <w:rFonts w:asciiTheme="majorBidi" w:hAnsiTheme="majorBidi" w:hint="cs"/>
          <w:szCs w:val="24"/>
          <w:rtl/>
          <w:lang w:bidi="fa-IR"/>
        </w:rPr>
        <w:t xml:space="preserve">اند. برای مثال بسیاری از جنبه های بیماریهای خلق و خو </w:t>
      </w:r>
      <w:r w:rsidR="00D16944" w:rsidRPr="0091068B">
        <w:rPr>
          <w:rFonts w:asciiTheme="majorBidi" w:hAnsiTheme="majorBidi"/>
          <w:szCs w:val="24"/>
          <w:lang w:bidi="fa-IR"/>
        </w:rPr>
        <w:t>(Mood Disorders)</w:t>
      </w:r>
      <w:r w:rsidR="00D16944" w:rsidRPr="0091068B">
        <w:rPr>
          <w:rFonts w:asciiTheme="majorBidi" w:hAnsiTheme="majorBidi" w:hint="cs"/>
          <w:szCs w:val="24"/>
          <w:rtl/>
          <w:lang w:bidi="fa-IR"/>
        </w:rPr>
        <w:t xml:space="preserve"> ناشی از اختلال عملکرد هیپو تالاموس می باشد. بنا بر این بیماران مبتلا</w:t>
      </w:r>
      <w:r w:rsidR="008A5E23">
        <w:rPr>
          <w:rFonts w:asciiTheme="majorBidi" w:hAnsiTheme="majorBidi" w:hint="cs"/>
          <w:szCs w:val="24"/>
          <w:rtl/>
          <w:lang w:bidi="fa-IR"/>
        </w:rPr>
        <w:t xml:space="preserve"> </w:t>
      </w:r>
      <w:r w:rsidR="00D16944" w:rsidRPr="0091068B">
        <w:rPr>
          <w:rFonts w:asciiTheme="majorBidi" w:hAnsiTheme="majorBidi" w:hint="cs"/>
          <w:szCs w:val="24"/>
          <w:rtl/>
          <w:lang w:bidi="fa-IR"/>
        </w:rPr>
        <w:t xml:space="preserve"> به افسردگی اغلب با اختلال در اشتها</w:t>
      </w:r>
      <w:r w:rsidR="008A5E23">
        <w:rPr>
          <w:rFonts w:cs="Times New Roman"/>
          <w:szCs w:val="24"/>
          <w:rtl/>
          <w:lang w:bidi="fa-IR"/>
        </w:rPr>
        <w:t>‘</w:t>
      </w:r>
      <w:r w:rsidR="00D16944" w:rsidRPr="0091068B">
        <w:rPr>
          <w:rFonts w:asciiTheme="majorBidi" w:hAnsiTheme="majorBidi" w:hint="cs"/>
          <w:szCs w:val="24"/>
          <w:rtl/>
          <w:lang w:bidi="fa-IR"/>
        </w:rPr>
        <w:t xml:space="preserve"> عملکرد سیستم تولید مثل (کاهش میل جنسی و اختلال های سیکل قاعدگی) </w:t>
      </w:r>
      <w:r w:rsidR="008A5E23">
        <w:rPr>
          <w:rFonts w:cs="Times New Roman"/>
          <w:szCs w:val="24"/>
          <w:rtl/>
          <w:lang w:bidi="fa-IR"/>
        </w:rPr>
        <w:t>‘</w:t>
      </w:r>
      <w:r w:rsidR="008A5E23">
        <w:rPr>
          <w:rFonts w:asciiTheme="majorBidi" w:hAnsiTheme="majorBidi" w:hint="cs"/>
          <w:szCs w:val="24"/>
          <w:rtl/>
          <w:lang w:bidi="fa-IR"/>
        </w:rPr>
        <w:t xml:space="preserve">اختلال </w:t>
      </w:r>
      <w:r w:rsidR="00D16944" w:rsidRPr="0091068B">
        <w:rPr>
          <w:rFonts w:asciiTheme="majorBidi" w:hAnsiTheme="majorBidi" w:hint="cs"/>
          <w:szCs w:val="24"/>
          <w:rtl/>
          <w:lang w:bidi="fa-IR"/>
        </w:rPr>
        <w:t xml:space="preserve">خواب </w:t>
      </w:r>
      <w:r w:rsidR="008A5E23">
        <w:rPr>
          <w:rFonts w:asciiTheme="majorBidi" w:hAnsiTheme="majorBidi" w:hint="cs"/>
          <w:szCs w:val="24"/>
          <w:rtl/>
          <w:lang w:bidi="fa-IR"/>
        </w:rPr>
        <w:t>و</w:t>
      </w:r>
      <w:r w:rsidR="00D16944" w:rsidRPr="0091068B">
        <w:rPr>
          <w:rFonts w:asciiTheme="majorBidi" w:hAnsiTheme="majorBidi" w:hint="cs"/>
          <w:szCs w:val="24"/>
          <w:rtl/>
          <w:lang w:bidi="fa-IR"/>
        </w:rPr>
        <w:t>ترشح کورتیزول و پریودهای شبانه روزی ترشح هورمون ها تظاهر می یابند. نورو ترا</w:t>
      </w:r>
      <w:r w:rsidR="008A5E23">
        <w:rPr>
          <w:rFonts w:asciiTheme="majorBidi" w:hAnsiTheme="majorBidi" w:hint="cs"/>
          <w:szCs w:val="24"/>
          <w:rtl/>
          <w:lang w:bidi="fa-IR"/>
        </w:rPr>
        <w:t>ن</w:t>
      </w:r>
      <w:r w:rsidR="00D16944" w:rsidRPr="0091068B">
        <w:rPr>
          <w:rFonts w:asciiTheme="majorBidi" w:hAnsiTheme="majorBidi" w:hint="cs"/>
          <w:szCs w:val="24"/>
          <w:rtl/>
          <w:lang w:bidi="fa-IR"/>
        </w:rPr>
        <w:t>سمیتر های مونو آمینو نرژیک نقش عمده ای در بروز بیماریهای روانی ماژور داشته و همچنین سنتزو ترشح تعدادی از پپتیدهای هیپو تالاموسی و هورمون های هیپوفیزی را میانجیگری می کنند. بعلاوه هورمونهای هیپو تالا موسی بطور گسترده در سرتاسر مغز پراکنده بوده و با تاثیر بر گیرنده های مخصوص فعا لیتهای حیاتی</w:t>
      </w:r>
      <w:r w:rsidR="00A57CAE" w:rsidRPr="0091068B">
        <w:rPr>
          <w:rFonts w:asciiTheme="majorBidi" w:hAnsiTheme="majorBidi" w:hint="cs"/>
          <w:szCs w:val="24"/>
          <w:rtl/>
          <w:lang w:bidi="fa-IR"/>
        </w:rPr>
        <w:t xml:space="preserve"> را اعاده نموده و باعث تسریع عملکرد سیستم های نورو ترانسمیتری مغز می شوند. چندین هورمون هیپو تالاموسی همچنین سبب هماهنگی رفتار های پیچیده و فر آیند های فیزیولوژیک مربوط به تطابق و حفظ هموستاز داخلی بدن می گردند.</w:t>
      </w:r>
    </w:p>
    <w:p w:rsidR="006D53EB" w:rsidRPr="0091068B" w:rsidRDefault="00A57CAE" w:rsidP="001256EC">
      <w:pPr>
        <w:bidi/>
        <w:spacing w:line="360" w:lineRule="auto"/>
        <w:jc w:val="both"/>
        <w:rPr>
          <w:rFonts w:asciiTheme="majorBidi" w:hAnsiTheme="majorBidi"/>
          <w:szCs w:val="24"/>
          <w:rtl/>
          <w:lang w:bidi="fa-IR"/>
        </w:rPr>
      </w:pPr>
      <w:r w:rsidRPr="0091068B">
        <w:rPr>
          <w:rFonts w:asciiTheme="majorBidi" w:hAnsiTheme="majorBidi" w:hint="cs"/>
          <w:szCs w:val="24"/>
          <w:rtl/>
          <w:lang w:bidi="fa-IR"/>
        </w:rPr>
        <w:t xml:space="preserve">گروه عمده بیماریهای خلق و خو </w:t>
      </w:r>
      <w:r w:rsidRPr="0091068B">
        <w:rPr>
          <w:rFonts w:asciiTheme="majorBidi" w:hAnsiTheme="majorBidi"/>
          <w:szCs w:val="24"/>
          <w:lang w:bidi="fa-IR"/>
        </w:rPr>
        <w:t>(Mood Disorders)</w:t>
      </w:r>
      <w:r w:rsidRPr="0091068B">
        <w:rPr>
          <w:rFonts w:asciiTheme="majorBidi" w:hAnsiTheme="majorBidi" w:hint="cs"/>
          <w:szCs w:val="24"/>
          <w:rtl/>
          <w:lang w:bidi="fa-IR"/>
        </w:rPr>
        <w:t xml:space="preserve"> را افسردگی ماژور و بیماریهای دو قطبی </w:t>
      </w:r>
      <w:r w:rsidRPr="0091068B">
        <w:rPr>
          <w:rFonts w:asciiTheme="majorBidi" w:hAnsiTheme="majorBidi"/>
          <w:szCs w:val="24"/>
          <w:lang w:bidi="fa-IR"/>
        </w:rPr>
        <w:t>(Bipolar Disorders)</w:t>
      </w:r>
      <w:r w:rsidRPr="0091068B">
        <w:rPr>
          <w:rFonts w:asciiTheme="majorBidi" w:hAnsiTheme="majorBidi" w:hint="cs"/>
          <w:szCs w:val="24"/>
          <w:rtl/>
          <w:lang w:bidi="fa-IR"/>
        </w:rPr>
        <w:t xml:space="preserve"> تشکیل می </w:t>
      </w:r>
      <w:bookmarkStart w:id="0" w:name="_GoBack"/>
      <w:bookmarkEnd w:id="0"/>
      <w:r w:rsidRPr="0091068B">
        <w:rPr>
          <w:rFonts w:asciiTheme="majorBidi" w:hAnsiTheme="majorBidi" w:hint="cs"/>
          <w:szCs w:val="24"/>
          <w:rtl/>
          <w:lang w:bidi="fa-IR"/>
        </w:rPr>
        <w:t xml:space="preserve">دهند. بیماران دچار اختلال خلق و خو علائمی را از خود بروز می دهند که بیانگر اختلال در مرکز هیپو تا لاموسی از جمله کنترل اشتها </w:t>
      </w:r>
      <w:r w:rsidRPr="0091068B">
        <w:rPr>
          <w:rFonts w:asciiTheme="majorBidi" w:hAnsiTheme="majorBidi"/>
          <w:szCs w:val="24"/>
          <w:rtl/>
          <w:lang w:bidi="fa-IR"/>
        </w:rPr>
        <w:t>‘</w:t>
      </w:r>
      <w:r w:rsidRPr="0091068B">
        <w:rPr>
          <w:rFonts w:asciiTheme="majorBidi" w:hAnsiTheme="majorBidi" w:hint="cs"/>
          <w:szCs w:val="24"/>
          <w:rtl/>
          <w:lang w:bidi="fa-IR"/>
        </w:rPr>
        <w:t xml:space="preserve">عملکرد جنسی </w:t>
      </w:r>
      <w:r w:rsidRPr="0091068B">
        <w:rPr>
          <w:rFonts w:asciiTheme="majorBidi" w:hAnsiTheme="majorBidi"/>
          <w:szCs w:val="24"/>
          <w:rtl/>
          <w:lang w:bidi="fa-IR"/>
        </w:rPr>
        <w:t>‘</w:t>
      </w:r>
      <w:r w:rsidRPr="0091068B">
        <w:rPr>
          <w:rFonts w:asciiTheme="majorBidi" w:hAnsiTheme="majorBidi" w:hint="cs"/>
          <w:szCs w:val="24"/>
          <w:rtl/>
          <w:lang w:bidi="fa-IR"/>
        </w:rPr>
        <w:t xml:space="preserve">ریتم های شبانه روزی ترشح هورمونها و عملکرد هیپوفیز قدامی می تواند باشد. </w:t>
      </w:r>
    </w:p>
    <w:p w:rsidR="00A57CAE" w:rsidRPr="0091068B" w:rsidRDefault="00A57CAE" w:rsidP="0091068B">
      <w:pPr>
        <w:bidi/>
        <w:spacing w:line="360" w:lineRule="auto"/>
        <w:jc w:val="both"/>
        <w:rPr>
          <w:rFonts w:asciiTheme="majorBidi" w:hAnsiTheme="majorBidi"/>
          <w:szCs w:val="24"/>
          <w:rtl/>
          <w:lang w:bidi="fa-IR"/>
        </w:rPr>
      </w:pPr>
      <w:r w:rsidRPr="0091068B">
        <w:rPr>
          <w:rFonts w:asciiTheme="majorBidi" w:hAnsiTheme="majorBidi" w:hint="cs"/>
          <w:szCs w:val="24"/>
          <w:rtl/>
          <w:lang w:bidi="fa-IR"/>
        </w:rPr>
        <w:lastRenderedPageBreak/>
        <w:t xml:space="preserve">حملات افسردگی ماژور ممکن است با فر آیند های افسردگی مخفی و مزمن توام گردیده و با به همراه برخی از اختلال های شخصیتی </w:t>
      </w:r>
      <w:r w:rsidR="000B0847" w:rsidRPr="0091068B">
        <w:rPr>
          <w:rFonts w:asciiTheme="majorBidi" w:hAnsiTheme="majorBidi"/>
          <w:szCs w:val="24"/>
          <w:lang w:bidi="fa-IR"/>
        </w:rPr>
        <w:t>(Personality Disorders)</w:t>
      </w:r>
      <w:r w:rsidR="000B0847" w:rsidRPr="0091068B">
        <w:rPr>
          <w:rFonts w:asciiTheme="majorBidi" w:hAnsiTheme="majorBidi" w:hint="cs"/>
          <w:szCs w:val="24"/>
          <w:rtl/>
          <w:lang w:bidi="fa-IR"/>
        </w:rPr>
        <w:t xml:space="preserve"> باشدو همچنین ممکن است با دیگر بیماریهای روانی (اسکیزوفرنی و اختلال های پانیک) و یا برخی از اختلال های جسمی مثل بیماری تیروئید یا آدرنال </w:t>
      </w:r>
      <w:r w:rsidR="000B0847" w:rsidRPr="0091068B">
        <w:rPr>
          <w:rFonts w:asciiTheme="majorBidi" w:hAnsiTheme="majorBidi"/>
          <w:szCs w:val="24"/>
          <w:rtl/>
          <w:lang w:bidi="fa-IR"/>
        </w:rPr>
        <w:t>‘</w:t>
      </w:r>
      <w:r w:rsidR="000B0847" w:rsidRPr="0091068B">
        <w:rPr>
          <w:rFonts w:asciiTheme="majorBidi" w:hAnsiTheme="majorBidi" w:hint="cs"/>
          <w:szCs w:val="24"/>
          <w:rtl/>
          <w:lang w:bidi="fa-IR"/>
        </w:rPr>
        <w:t xml:space="preserve">هیپر کلسمی </w:t>
      </w:r>
      <w:r w:rsidR="000B0847" w:rsidRPr="0091068B">
        <w:rPr>
          <w:rFonts w:asciiTheme="majorBidi" w:hAnsiTheme="majorBidi"/>
          <w:szCs w:val="24"/>
          <w:rtl/>
          <w:lang w:bidi="fa-IR"/>
        </w:rPr>
        <w:t>‘</w:t>
      </w:r>
      <w:r w:rsidR="000B0847" w:rsidRPr="0091068B">
        <w:rPr>
          <w:rFonts w:asciiTheme="majorBidi" w:hAnsiTheme="majorBidi" w:hint="cs"/>
          <w:szCs w:val="24"/>
          <w:rtl/>
          <w:lang w:bidi="fa-IR"/>
        </w:rPr>
        <w:t xml:space="preserve"> بیماریهای قلبی یا سرطان توام گردند. در چنین مواردی تشخیص سندرم خلق و خو ارگانیک ممکن است مطرح گردند. </w:t>
      </w:r>
    </w:p>
    <w:p w:rsidR="000B0847" w:rsidRPr="0091068B" w:rsidRDefault="000B0847" w:rsidP="0091068B">
      <w:pPr>
        <w:bidi/>
        <w:spacing w:line="360" w:lineRule="auto"/>
        <w:jc w:val="both"/>
        <w:rPr>
          <w:rFonts w:asciiTheme="majorBidi" w:hAnsiTheme="majorBidi"/>
          <w:szCs w:val="24"/>
          <w:rtl/>
          <w:lang w:bidi="fa-IR"/>
        </w:rPr>
      </w:pPr>
      <w:r w:rsidRPr="0091068B">
        <w:rPr>
          <w:rFonts w:asciiTheme="majorBidi" w:hAnsiTheme="majorBidi" w:hint="cs"/>
          <w:szCs w:val="24"/>
          <w:rtl/>
          <w:lang w:bidi="fa-IR"/>
        </w:rPr>
        <w:t xml:space="preserve">مطالعات انجام شده قویا حاکی از آنند که ابتلا به اختلال های خلق و خو توارثی بوده با وجود بر این عوامل غیر ژنتیکی در بروز فنوتیپ بالینی نیز نقش دارند. مشاهدات بالینی قویا حاکی از نقش اختلال های فیزیو پاتولوژیک در بروز سند رم های افسردگی ماژور می باشد که تغییر در تنظیم سیستم نورو آندوکرین را منعکس می سازد. بنا براین اختلال های افسردگی ماژور با بی اشتهایی یا پر خوری </w:t>
      </w:r>
      <w:r w:rsidR="008A5E23">
        <w:rPr>
          <w:rFonts w:cs="Times New Roman"/>
          <w:szCs w:val="24"/>
          <w:rtl/>
          <w:lang w:bidi="fa-IR"/>
        </w:rPr>
        <w:t>‘</w:t>
      </w:r>
      <w:r w:rsidRPr="0091068B">
        <w:rPr>
          <w:rFonts w:asciiTheme="majorBidi" w:hAnsiTheme="majorBidi" w:hint="cs"/>
          <w:szCs w:val="24"/>
          <w:rtl/>
          <w:lang w:bidi="fa-IR"/>
        </w:rPr>
        <w:t xml:space="preserve">کاهش میل جنسی </w:t>
      </w:r>
      <w:r w:rsidR="008A5E23">
        <w:rPr>
          <w:rFonts w:cs="Times New Roman"/>
          <w:szCs w:val="24"/>
          <w:rtl/>
          <w:lang w:bidi="fa-IR"/>
        </w:rPr>
        <w:t>‘</w:t>
      </w:r>
      <w:r w:rsidRPr="0091068B">
        <w:rPr>
          <w:rFonts w:asciiTheme="majorBidi" w:hAnsiTheme="majorBidi" w:hint="cs"/>
          <w:szCs w:val="24"/>
          <w:rtl/>
          <w:lang w:bidi="fa-IR"/>
        </w:rPr>
        <w:t>اختلال سیکل های قاعدگی</w:t>
      </w:r>
      <w:r w:rsidR="008A5E23">
        <w:rPr>
          <w:rFonts w:cs="Times New Roman"/>
          <w:szCs w:val="24"/>
          <w:rtl/>
          <w:lang w:bidi="fa-IR"/>
        </w:rPr>
        <w:t>‘</w:t>
      </w:r>
      <w:r w:rsidRPr="0091068B">
        <w:rPr>
          <w:rFonts w:asciiTheme="majorBidi" w:hAnsiTheme="majorBidi" w:hint="cs"/>
          <w:szCs w:val="24"/>
          <w:rtl/>
          <w:lang w:bidi="fa-IR"/>
        </w:rPr>
        <w:t xml:space="preserve"> اختلال در خواب و تغیی</w:t>
      </w:r>
      <w:r w:rsidR="00E92318" w:rsidRPr="0091068B">
        <w:rPr>
          <w:rFonts w:asciiTheme="majorBidi" w:hAnsiTheme="majorBidi" w:hint="cs"/>
          <w:szCs w:val="24"/>
          <w:rtl/>
          <w:lang w:bidi="fa-IR"/>
        </w:rPr>
        <w:t>ر</w:t>
      </w:r>
      <w:r w:rsidRPr="0091068B">
        <w:rPr>
          <w:rFonts w:asciiTheme="majorBidi" w:hAnsiTheme="majorBidi" w:hint="cs"/>
          <w:szCs w:val="24"/>
          <w:rtl/>
          <w:lang w:bidi="fa-IR"/>
        </w:rPr>
        <w:t xml:space="preserve"> ات دورهای </w:t>
      </w:r>
      <w:r w:rsidR="0092479C" w:rsidRPr="0091068B">
        <w:rPr>
          <w:rFonts w:asciiTheme="majorBidi" w:hAnsiTheme="majorBidi" w:hint="cs"/>
          <w:szCs w:val="24"/>
          <w:rtl/>
          <w:lang w:bidi="fa-IR"/>
        </w:rPr>
        <w:t xml:space="preserve">خلق و خو می توانند بروز نمایند. </w:t>
      </w:r>
      <w:r w:rsidR="00E92318" w:rsidRPr="0091068B">
        <w:rPr>
          <w:rFonts w:asciiTheme="majorBidi" w:hAnsiTheme="majorBidi" w:hint="cs"/>
          <w:szCs w:val="24"/>
          <w:rtl/>
          <w:lang w:bidi="fa-IR"/>
        </w:rPr>
        <w:t xml:space="preserve">بعلاوه بروز هیپر کورتیزولیسم پایدار در بیماران معتبر ترین تئوری های مطرح شده در مورد نقش اختلال های سوماتیک در </w:t>
      </w:r>
      <w:r w:rsidR="00E92318" w:rsidRPr="0091068B">
        <w:rPr>
          <w:rFonts w:asciiTheme="majorBidi" w:hAnsiTheme="majorBidi"/>
          <w:szCs w:val="24"/>
          <w:lang w:bidi="fa-IR"/>
        </w:rPr>
        <w:t>Biologic psychiatry</w:t>
      </w:r>
      <w:r w:rsidR="00E92318" w:rsidRPr="0091068B">
        <w:rPr>
          <w:rFonts w:asciiTheme="majorBidi" w:hAnsiTheme="majorBidi" w:hint="cs"/>
          <w:szCs w:val="24"/>
          <w:rtl/>
          <w:lang w:bidi="fa-IR"/>
        </w:rPr>
        <w:t xml:space="preserve"> است. اختلال های نورو آندو کرینی دیگر که در بیماران افسرده مشاهده شده شامل تغییر در محور های هیپو تا لاموس-هیپوفیز-تیروئید و تنظیم ترشح هورمون رشد است. بعلاوه اختلال در سیستم های نوروپپتیدی مرکزی در پاتو فیزیولوژی اختلال های خلق و خو نیز مطرح گردیده که می توانند هدف جدیدی برای درمان این نوع اختلال ها باشد. </w:t>
      </w:r>
    </w:p>
    <w:p w:rsidR="00E92318" w:rsidRPr="0091068B" w:rsidRDefault="00E92318" w:rsidP="008A5E23">
      <w:pPr>
        <w:bidi/>
        <w:spacing w:line="360" w:lineRule="auto"/>
        <w:jc w:val="both"/>
        <w:rPr>
          <w:rFonts w:asciiTheme="majorBidi" w:hAnsiTheme="majorBidi"/>
          <w:szCs w:val="24"/>
          <w:rtl/>
          <w:lang w:bidi="fa-IR"/>
        </w:rPr>
      </w:pPr>
      <w:r w:rsidRPr="0091068B">
        <w:rPr>
          <w:rFonts w:asciiTheme="majorBidi" w:hAnsiTheme="majorBidi" w:hint="cs"/>
          <w:szCs w:val="24"/>
          <w:rtl/>
          <w:lang w:bidi="fa-IR"/>
        </w:rPr>
        <w:t>بطور کلی اخ</w:t>
      </w:r>
      <w:r w:rsidR="000F22CC" w:rsidRPr="0091068B">
        <w:rPr>
          <w:rFonts w:asciiTheme="majorBidi" w:hAnsiTheme="majorBidi" w:hint="cs"/>
          <w:szCs w:val="24"/>
          <w:rtl/>
          <w:lang w:bidi="fa-IR"/>
        </w:rPr>
        <w:t>ت</w:t>
      </w:r>
      <w:r w:rsidRPr="0091068B">
        <w:rPr>
          <w:rFonts w:asciiTheme="majorBidi" w:hAnsiTheme="majorBidi" w:hint="cs"/>
          <w:szCs w:val="24"/>
          <w:rtl/>
          <w:lang w:bidi="fa-IR"/>
        </w:rPr>
        <w:t xml:space="preserve">لال های نوروآندوکرین اختصاصی که در افسردگی ماژور </w:t>
      </w:r>
      <w:r w:rsidR="002C49D2" w:rsidRPr="0091068B">
        <w:rPr>
          <w:rFonts w:asciiTheme="majorBidi" w:hAnsiTheme="majorBidi" w:hint="cs"/>
          <w:szCs w:val="24"/>
          <w:rtl/>
          <w:lang w:bidi="fa-IR"/>
        </w:rPr>
        <w:t xml:space="preserve">اتفاق می افتد ناشی از بهم خوردن </w:t>
      </w:r>
      <w:r w:rsidRPr="0091068B">
        <w:rPr>
          <w:rFonts w:asciiTheme="majorBidi" w:hAnsiTheme="majorBidi" w:hint="cs"/>
          <w:szCs w:val="24"/>
          <w:rtl/>
          <w:lang w:bidi="fa-IR"/>
        </w:rPr>
        <w:t>عملکرد محور هیپو تالاموس-هیپوفیز-</w:t>
      </w:r>
      <w:r w:rsidR="002C49D2" w:rsidRPr="0091068B">
        <w:rPr>
          <w:rFonts w:asciiTheme="majorBidi" w:hAnsiTheme="majorBidi" w:hint="cs"/>
          <w:szCs w:val="24"/>
          <w:rtl/>
          <w:lang w:bidi="fa-IR"/>
        </w:rPr>
        <w:t>آدرنال</w:t>
      </w:r>
      <w:r w:rsidR="002C49D2" w:rsidRPr="0091068B">
        <w:rPr>
          <w:rFonts w:asciiTheme="majorBidi" w:hAnsiTheme="majorBidi"/>
          <w:szCs w:val="24"/>
          <w:rtl/>
          <w:lang w:bidi="fa-IR"/>
        </w:rPr>
        <w:t>‘</w:t>
      </w:r>
      <w:r w:rsidR="002C49D2" w:rsidRPr="0091068B">
        <w:rPr>
          <w:rFonts w:asciiTheme="majorBidi" w:hAnsiTheme="majorBidi" w:hint="cs"/>
          <w:szCs w:val="24"/>
          <w:rtl/>
          <w:lang w:bidi="fa-IR"/>
        </w:rPr>
        <w:t xml:space="preserve"> تیروئید</w:t>
      </w:r>
      <w:r w:rsidR="002C49D2" w:rsidRPr="0091068B">
        <w:rPr>
          <w:rFonts w:asciiTheme="majorBidi" w:hAnsiTheme="majorBidi"/>
          <w:szCs w:val="24"/>
          <w:rtl/>
          <w:lang w:bidi="fa-IR"/>
        </w:rPr>
        <w:t>‘</w:t>
      </w:r>
      <w:r w:rsidR="002C49D2" w:rsidRPr="0091068B">
        <w:rPr>
          <w:rFonts w:asciiTheme="majorBidi" w:hAnsiTheme="majorBidi" w:hint="cs"/>
          <w:szCs w:val="24"/>
          <w:rtl/>
          <w:lang w:bidi="fa-IR"/>
        </w:rPr>
        <w:t xml:space="preserve"> غدد جنسی و محور هورمون رشد می باشند.  در بیماران دچار افسردگی ماژور بخصوص نوع کلاسیک یا زیر گروه مالیخولیای</w:t>
      </w:r>
      <w:r w:rsidR="008A5E23">
        <w:rPr>
          <w:rFonts w:asciiTheme="majorBidi" w:hAnsiTheme="majorBidi" w:hint="cs"/>
          <w:szCs w:val="24"/>
          <w:rtl/>
          <w:lang w:bidi="fa-IR"/>
        </w:rPr>
        <w:t>ی</w:t>
      </w:r>
      <w:r w:rsidR="002C49D2" w:rsidRPr="0091068B">
        <w:rPr>
          <w:rFonts w:asciiTheme="majorBidi" w:hAnsiTheme="majorBidi" w:hint="cs"/>
          <w:szCs w:val="24"/>
          <w:rtl/>
          <w:lang w:bidi="fa-IR"/>
        </w:rPr>
        <w:t xml:space="preserve"> آن افزایش قابل </w:t>
      </w:r>
      <w:r w:rsidR="008A5E23">
        <w:rPr>
          <w:rFonts w:asciiTheme="majorBidi" w:hAnsiTheme="majorBidi" w:hint="cs"/>
          <w:szCs w:val="24"/>
          <w:rtl/>
          <w:lang w:bidi="fa-IR"/>
        </w:rPr>
        <w:t>ت</w:t>
      </w:r>
      <w:r w:rsidR="002C49D2" w:rsidRPr="0091068B">
        <w:rPr>
          <w:rFonts w:asciiTheme="majorBidi" w:hAnsiTheme="majorBidi" w:hint="cs"/>
          <w:szCs w:val="24"/>
          <w:rtl/>
          <w:lang w:bidi="fa-IR"/>
        </w:rPr>
        <w:t>وجه کورتیزول سرم وجود دارد. مطالعات نشان داده اند که ساز و کار این افزایش کورتیزول سرم در سطح با لا تری از هیپو تا لاموس عمل نموده و منجر به افزایش ترشح هورمون محرک ترشح کورتیکو تروپین</w:t>
      </w:r>
      <w:r w:rsidR="002C49D2" w:rsidRPr="0091068B">
        <w:rPr>
          <w:rFonts w:asciiTheme="majorBidi" w:hAnsiTheme="majorBidi"/>
          <w:szCs w:val="24"/>
          <w:lang w:bidi="fa-IR"/>
        </w:rPr>
        <w:t>(CRH)</w:t>
      </w:r>
      <w:r w:rsidR="002C49D2" w:rsidRPr="0091068B">
        <w:rPr>
          <w:rFonts w:asciiTheme="majorBidi" w:hAnsiTheme="majorBidi" w:hint="cs"/>
          <w:szCs w:val="24"/>
          <w:rtl/>
          <w:lang w:bidi="fa-IR"/>
        </w:rPr>
        <w:t xml:space="preserve"> می گردد. این افزایش کورتیزول پلاسما در بیماران دچار افسردگی با تعدیل پاسخ </w:t>
      </w:r>
      <w:r w:rsidR="002C49D2" w:rsidRPr="0091068B">
        <w:rPr>
          <w:rFonts w:asciiTheme="majorBidi" w:hAnsiTheme="majorBidi"/>
          <w:szCs w:val="24"/>
          <w:lang w:bidi="fa-IR"/>
        </w:rPr>
        <w:t>ACTH</w:t>
      </w:r>
      <w:r w:rsidR="002C49D2" w:rsidRPr="0091068B">
        <w:rPr>
          <w:rFonts w:asciiTheme="majorBidi" w:hAnsiTheme="majorBidi" w:hint="cs"/>
          <w:szCs w:val="24"/>
          <w:rtl/>
          <w:lang w:bidi="fa-IR"/>
        </w:rPr>
        <w:t xml:space="preserve"> به تجویز اگزوژن </w:t>
      </w:r>
      <w:r w:rsidR="002C49D2" w:rsidRPr="0091068B">
        <w:rPr>
          <w:rFonts w:asciiTheme="majorBidi" w:hAnsiTheme="majorBidi"/>
          <w:szCs w:val="24"/>
          <w:lang w:bidi="fa-IR"/>
        </w:rPr>
        <w:t>CRH</w:t>
      </w:r>
      <w:r w:rsidR="002C49D2" w:rsidRPr="0091068B">
        <w:rPr>
          <w:rFonts w:asciiTheme="majorBidi" w:hAnsiTheme="majorBidi" w:hint="cs"/>
          <w:szCs w:val="24"/>
          <w:rtl/>
          <w:lang w:bidi="fa-IR"/>
        </w:rPr>
        <w:t xml:space="preserve"> توام است در حالیکه در مبتلا یان به بیماری کوشین</w:t>
      </w:r>
      <w:r w:rsidR="008A5E23">
        <w:rPr>
          <w:rFonts w:asciiTheme="majorBidi" w:hAnsiTheme="majorBidi" w:hint="cs"/>
          <w:szCs w:val="24"/>
          <w:rtl/>
          <w:lang w:bidi="fa-IR"/>
        </w:rPr>
        <w:t xml:space="preserve">گ  </w:t>
      </w:r>
      <w:r w:rsidR="002C49D2" w:rsidRPr="0091068B">
        <w:rPr>
          <w:rFonts w:asciiTheme="majorBidi" w:hAnsiTheme="majorBidi" w:hint="cs"/>
          <w:szCs w:val="24"/>
          <w:rtl/>
          <w:lang w:bidi="fa-IR"/>
        </w:rPr>
        <w:t xml:space="preserve"> این پاسخ افزایش </w:t>
      </w:r>
      <w:r w:rsidR="00082D06" w:rsidRPr="0091068B">
        <w:rPr>
          <w:rFonts w:asciiTheme="majorBidi" w:hAnsiTheme="majorBidi" w:hint="cs"/>
          <w:szCs w:val="24"/>
          <w:rtl/>
          <w:lang w:bidi="fa-IR"/>
        </w:rPr>
        <w:t>نشان می دهد.</w:t>
      </w:r>
    </w:p>
    <w:p w:rsidR="00657033" w:rsidRPr="0091068B" w:rsidRDefault="00285436" w:rsidP="008A5E23">
      <w:pPr>
        <w:bidi/>
        <w:spacing w:line="360" w:lineRule="auto"/>
        <w:jc w:val="both"/>
        <w:rPr>
          <w:rFonts w:asciiTheme="majorBidi" w:hAnsiTheme="majorBidi"/>
          <w:szCs w:val="24"/>
          <w:rtl/>
          <w:lang w:bidi="fa-IR"/>
        </w:rPr>
      </w:pPr>
      <w:r w:rsidRPr="0091068B">
        <w:rPr>
          <w:rFonts w:asciiTheme="majorBidi" w:hAnsiTheme="majorBidi" w:hint="cs"/>
          <w:szCs w:val="24"/>
          <w:rtl/>
          <w:lang w:bidi="fa-IR"/>
        </w:rPr>
        <w:t>بیماریهای سیستم غدد درون ریز با علائمی تظاهر می کنند که ممکن است قابل افتراق با بیماریهای  روانی نباشند.</w:t>
      </w:r>
      <w:r w:rsidR="008A5E23">
        <w:rPr>
          <w:rFonts w:asciiTheme="majorBidi" w:hAnsiTheme="majorBidi" w:hint="cs"/>
          <w:szCs w:val="24"/>
          <w:rtl/>
          <w:lang w:bidi="fa-IR"/>
        </w:rPr>
        <w:t xml:space="preserve"> </w:t>
      </w:r>
      <w:r w:rsidRPr="0091068B">
        <w:rPr>
          <w:rFonts w:asciiTheme="majorBidi" w:hAnsiTheme="majorBidi" w:hint="cs"/>
          <w:szCs w:val="24"/>
          <w:rtl/>
          <w:lang w:bidi="fa-IR"/>
        </w:rPr>
        <w:t xml:space="preserve">تاثیر اختلال های عملکرد سیستم آندوکرین بر نشانه شناسی بیماریهای روانی بخصوص در ارتباط با غده تیروئید و غدد فوق کلیوی مورد مطالعه قرار گرفته است. زندگی استرس زا می تواند در شروع بیماری گریوز (پرکاری غده تیروئید) و بیماری کوشینگ (پرکاری غدد فوق کلیوی) موثر باشد.در ارتباط با تاثیر بیماریهای روانی بر سایر سیستم های آندوکرین از جمله آکرومگالی </w:t>
      </w:r>
      <w:r w:rsidR="008A5E23">
        <w:rPr>
          <w:rFonts w:cs="Times New Roman"/>
          <w:szCs w:val="24"/>
          <w:rtl/>
          <w:lang w:bidi="fa-IR"/>
        </w:rPr>
        <w:t>‘</w:t>
      </w:r>
      <w:r w:rsidRPr="0091068B">
        <w:rPr>
          <w:rFonts w:asciiTheme="majorBidi" w:hAnsiTheme="majorBidi" w:hint="cs"/>
          <w:szCs w:val="24"/>
          <w:rtl/>
          <w:lang w:bidi="fa-IR"/>
        </w:rPr>
        <w:t>دیابت قندی</w:t>
      </w:r>
      <w:r w:rsidR="008A5E23">
        <w:rPr>
          <w:rFonts w:cs="Times New Roman" w:hint="cs"/>
          <w:szCs w:val="24"/>
          <w:rtl/>
          <w:lang w:bidi="fa-IR"/>
        </w:rPr>
        <w:t>و</w:t>
      </w:r>
      <w:r w:rsidRPr="0091068B">
        <w:rPr>
          <w:rFonts w:asciiTheme="majorBidi" w:hAnsiTheme="majorBidi" w:hint="cs"/>
          <w:szCs w:val="24"/>
          <w:rtl/>
          <w:lang w:bidi="fa-IR"/>
        </w:rPr>
        <w:t xml:space="preserve"> پرکاری غدد پاراتیروئید </w:t>
      </w:r>
      <w:r w:rsidR="00511CF5" w:rsidRPr="0091068B">
        <w:rPr>
          <w:rFonts w:asciiTheme="majorBidi" w:hAnsiTheme="majorBidi" w:hint="cs"/>
          <w:szCs w:val="24"/>
          <w:rtl/>
          <w:lang w:bidi="fa-IR"/>
        </w:rPr>
        <w:t>اطلاعات کمتری وجود دارد. بیماری پانیک</w:t>
      </w:r>
      <w:r w:rsidR="008A5E23">
        <w:rPr>
          <w:rFonts w:cs="Times New Roman"/>
          <w:szCs w:val="24"/>
          <w:rtl/>
          <w:lang w:bidi="fa-IR"/>
        </w:rPr>
        <w:t>‘</w:t>
      </w:r>
      <w:r w:rsidR="00511CF5" w:rsidRPr="0091068B">
        <w:rPr>
          <w:rFonts w:asciiTheme="majorBidi" w:hAnsiTheme="majorBidi" w:hint="cs"/>
          <w:szCs w:val="24"/>
          <w:rtl/>
          <w:lang w:bidi="fa-IR"/>
        </w:rPr>
        <w:t xml:space="preserve"> اضطراب عمومی و فوبی های اختصاصی با علا ئمی از جمله طپش قلب </w:t>
      </w:r>
      <w:r w:rsidR="008A5E23">
        <w:rPr>
          <w:rFonts w:cs="Times New Roman"/>
          <w:szCs w:val="24"/>
          <w:rtl/>
          <w:lang w:bidi="fa-IR"/>
        </w:rPr>
        <w:t>‘</w:t>
      </w:r>
      <w:r w:rsidR="00511CF5" w:rsidRPr="0091068B">
        <w:rPr>
          <w:rFonts w:asciiTheme="majorBidi" w:hAnsiTheme="majorBidi" w:hint="cs"/>
          <w:szCs w:val="24"/>
          <w:rtl/>
          <w:lang w:bidi="fa-IR"/>
        </w:rPr>
        <w:t>دیافورز و لرزش اندام ها بروز می کنند که این علائم در مبتلا یان به پر کاری تیروئید نیز شایع می باشند. در سال 1835 میلادی روبرت گریوز در توصیف کلا سیک خود ا</w:t>
      </w:r>
      <w:r w:rsidR="008A5E23">
        <w:rPr>
          <w:rFonts w:asciiTheme="majorBidi" w:hAnsiTheme="majorBidi" w:hint="cs"/>
          <w:szCs w:val="24"/>
          <w:rtl/>
          <w:lang w:bidi="fa-IR"/>
        </w:rPr>
        <w:t xml:space="preserve">ز </w:t>
      </w:r>
      <w:r w:rsidR="00511CF5" w:rsidRPr="0091068B">
        <w:rPr>
          <w:rFonts w:asciiTheme="majorBidi" w:hAnsiTheme="majorBidi" w:hint="cs"/>
          <w:szCs w:val="24"/>
          <w:rtl/>
          <w:lang w:bidi="fa-IR"/>
        </w:rPr>
        <w:t>پرکاری تیروئیدتوجه ویژه ای به اخ</w:t>
      </w:r>
      <w:r w:rsidR="008A5E23">
        <w:rPr>
          <w:rFonts w:asciiTheme="majorBidi" w:hAnsiTheme="majorBidi" w:hint="cs"/>
          <w:szCs w:val="24"/>
          <w:rtl/>
          <w:lang w:bidi="fa-IR"/>
        </w:rPr>
        <w:t>ت</w:t>
      </w:r>
      <w:r w:rsidR="00511CF5" w:rsidRPr="0091068B">
        <w:rPr>
          <w:rFonts w:asciiTheme="majorBidi" w:hAnsiTheme="majorBidi" w:hint="cs"/>
          <w:szCs w:val="24"/>
          <w:rtl/>
          <w:lang w:bidi="fa-IR"/>
        </w:rPr>
        <w:t xml:space="preserve">لال های عصبی بیماری نموده و معتقد به وجود ارتباطی بین غده تیروئید و سندرم </w:t>
      </w:r>
      <w:r w:rsidR="00511CF5" w:rsidRPr="0091068B">
        <w:rPr>
          <w:rFonts w:asciiTheme="majorBidi" w:hAnsiTheme="majorBidi"/>
          <w:szCs w:val="24"/>
          <w:lang w:bidi="fa-IR"/>
        </w:rPr>
        <w:t>Globus Hystericus</w:t>
      </w:r>
      <w:r w:rsidR="00511CF5" w:rsidRPr="0091068B">
        <w:rPr>
          <w:rFonts w:asciiTheme="majorBidi" w:hAnsiTheme="majorBidi" w:hint="cs"/>
          <w:szCs w:val="24"/>
          <w:rtl/>
          <w:lang w:bidi="fa-IR"/>
        </w:rPr>
        <w:t xml:space="preserve"> بود.  تغییرات رفتارهای عصبی </w:t>
      </w:r>
      <w:r w:rsidR="00511CF5" w:rsidRPr="0091068B">
        <w:rPr>
          <w:rFonts w:asciiTheme="majorBidi" w:hAnsiTheme="majorBidi" w:hint="cs"/>
          <w:szCs w:val="24"/>
          <w:rtl/>
          <w:lang w:bidi="fa-IR"/>
        </w:rPr>
        <w:lastRenderedPageBreak/>
        <w:t xml:space="preserve">و روانی در پرکاری تیروئید متعدد و متغیرند. این بیماران از اضطراب </w:t>
      </w:r>
      <w:r w:rsidR="008A5E23">
        <w:rPr>
          <w:rFonts w:cs="Times New Roman"/>
          <w:szCs w:val="24"/>
          <w:rtl/>
          <w:lang w:bidi="fa-IR"/>
        </w:rPr>
        <w:t>‘</w:t>
      </w:r>
      <w:r w:rsidR="00511CF5" w:rsidRPr="0091068B">
        <w:rPr>
          <w:rFonts w:asciiTheme="majorBidi" w:hAnsiTheme="majorBidi" w:hint="cs"/>
          <w:szCs w:val="24"/>
          <w:rtl/>
          <w:lang w:bidi="fa-IR"/>
        </w:rPr>
        <w:t xml:space="preserve">عدم ثبات عاطفی </w:t>
      </w:r>
      <w:r w:rsidR="008A5E23">
        <w:rPr>
          <w:rFonts w:cs="Times New Roman"/>
          <w:szCs w:val="24"/>
          <w:rtl/>
          <w:lang w:bidi="fa-IR"/>
        </w:rPr>
        <w:t>‘</w:t>
      </w:r>
      <w:r w:rsidR="00511CF5" w:rsidRPr="0091068B">
        <w:rPr>
          <w:rFonts w:asciiTheme="majorBidi" w:hAnsiTheme="majorBidi" w:hint="cs"/>
          <w:szCs w:val="24"/>
          <w:rtl/>
          <w:lang w:bidi="fa-IR"/>
        </w:rPr>
        <w:t xml:space="preserve">بی خوابی و همچنین اختلال در قوای عقلانی شاکی هستند. بیماران بی قرار بوده و به آسانی دچار عصبانیت می گردند. فعالیت حرکتی افزایش یافته توام با بی قراری </w:t>
      </w:r>
      <w:r w:rsidR="005B0588" w:rsidRPr="0091068B">
        <w:rPr>
          <w:rFonts w:asciiTheme="majorBidi" w:hAnsiTheme="majorBidi" w:hint="cs"/>
          <w:szCs w:val="24"/>
          <w:rtl/>
          <w:lang w:bidi="fa-IR"/>
        </w:rPr>
        <w:t xml:space="preserve">احتمال رفتارهای مانیک را مطرح می سازند اما علائم روانی کامل  بیماری مانیک در مبتلا یان به پر کاری تیروئید نادر است. وضعیت روانی بیماران مبتلا به نوع </w:t>
      </w:r>
      <w:r w:rsidR="005B0588" w:rsidRPr="0091068B">
        <w:rPr>
          <w:rFonts w:asciiTheme="majorBidi" w:hAnsiTheme="majorBidi"/>
          <w:szCs w:val="24"/>
          <w:lang w:bidi="fa-IR"/>
        </w:rPr>
        <w:t>Apathetic</w:t>
      </w:r>
      <w:r w:rsidR="005B0588" w:rsidRPr="0091068B">
        <w:rPr>
          <w:rFonts w:asciiTheme="majorBidi" w:hAnsiTheme="majorBidi" w:hint="cs"/>
          <w:szCs w:val="24"/>
          <w:rtl/>
          <w:lang w:bidi="fa-IR"/>
        </w:rPr>
        <w:t xml:space="preserve"> پر کاری تیروئید که نوع نادربوده و اغلب در سنین با لا بروز می کند شبیه بیماران مبتلا به افسردگی است. این بیماران دچار آپاتی</w:t>
      </w:r>
      <w:r w:rsidR="008A5E23">
        <w:rPr>
          <w:rFonts w:cs="Times New Roman"/>
          <w:szCs w:val="24"/>
          <w:rtl/>
          <w:lang w:bidi="fa-IR"/>
        </w:rPr>
        <w:t>‘</w:t>
      </w:r>
      <w:r w:rsidR="005B0588" w:rsidRPr="0091068B">
        <w:rPr>
          <w:rFonts w:asciiTheme="majorBidi" w:hAnsiTheme="majorBidi" w:hint="cs"/>
          <w:szCs w:val="24"/>
          <w:rtl/>
          <w:lang w:bidi="fa-IR"/>
        </w:rPr>
        <w:t xml:space="preserve"> بیقراری</w:t>
      </w:r>
      <w:r w:rsidR="008A5E23">
        <w:rPr>
          <w:rFonts w:cs="Times New Roman"/>
          <w:szCs w:val="24"/>
          <w:rtl/>
          <w:lang w:bidi="fa-IR"/>
        </w:rPr>
        <w:t>‘</w:t>
      </w:r>
      <w:r w:rsidR="005B0588" w:rsidRPr="0091068B">
        <w:rPr>
          <w:rFonts w:asciiTheme="majorBidi" w:hAnsiTheme="majorBidi" w:hint="cs"/>
          <w:szCs w:val="24"/>
          <w:rtl/>
          <w:lang w:bidi="fa-IR"/>
        </w:rPr>
        <w:t xml:space="preserve"> دمانس کاذب </w:t>
      </w:r>
      <w:r w:rsidR="008A5E23">
        <w:rPr>
          <w:rFonts w:cs="Times New Roman"/>
          <w:szCs w:val="24"/>
          <w:rtl/>
          <w:lang w:bidi="fa-IR"/>
        </w:rPr>
        <w:t>‘</w:t>
      </w:r>
      <w:r w:rsidR="005B0588" w:rsidRPr="0091068B">
        <w:rPr>
          <w:rFonts w:asciiTheme="majorBidi" w:hAnsiTheme="majorBidi" w:hint="cs"/>
          <w:szCs w:val="24"/>
          <w:rtl/>
          <w:lang w:bidi="fa-IR"/>
        </w:rPr>
        <w:t xml:space="preserve">کاهش وزن و خلق و خوی افسرده بوده که در ابتدا ممکن است اختلال مالخو لیا یی </w:t>
      </w:r>
      <w:r w:rsidR="005B0588" w:rsidRPr="0091068B">
        <w:rPr>
          <w:rFonts w:asciiTheme="majorBidi" w:hAnsiTheme="majorBidi"/>
          <w:szCs w:val="24"/>
          <w:lang w:bidi="fa-IR"/>
        </w:rPr>
        <w:t>(Melancholia)</w:t>
      </w:r>
      <w:r w:rsidR="005B0588" w:rsidRPr="0091068B">
        <w:rPr>
          <w:rFonts w:asciiTheme="majorBidi" w:hAnsiTheme="majorBidi" w:hint="cs"/>
          <w:szCs w:val="24"/>
          <w:rtl/>
          <w:lang w:bidi="fa-IR"/>
        </w:rPr>
        <w:t xml:space="preserve"> مطرح گردد. بعلت تداخل بین شکایات فیزیکی و روانی از جمله احساس کمبود انرژی</w:t>
      </w:r>
      <w:r w:rsidR="008A5E23">
        <w:rPr>
          <w:rFonts w:cs="Times New Roman"/>
          <w:szCs w:val="24"/>
          <w:rtl/>
          <w:lang w:bidi="fa-IR"/>
        </w:rPr>
        <w:t>‘</w:t>
      </w:r>
      <w:r w:rsidR="005B0588" w:rsidRPr="0091068B">
        <w:rPr>
          <w:rFonts w:asciiTheme="majorBidi" w:hAnsiTheme="majorBidi" w:hint="cs"/>
          <w:szCs w:val="24"/>
          <w:rtl/>
          <w:lang w:bidi="fa-IR"/>
        </w:rPr>
        <w:t xml:space="preserve">تحریک پذیری و لرزش شیوع واقعی علائم عصبی- روانی </w:t>
      </w:r>
      <w:r w:rsidR="001A00BE" w:rsidRPr="0091068B">
        <w:rPr>
          <w:rFonts w:asciiTheme="majorBidi" w:hAnsiTheme="majorBidi" w:hint="cs"/>
          <w:szCs w:val="24"/>
          <w:rtl/>
          <w:lang w:bidi="fa-IR"/>
        </w:rPr>
        <w:t xml:space="preserve">و اختلال </w:t>
      </w:r>
      <w:r w:rsidR="001A00BE" w:rsidRPr="0091068B">
        <w:rPr>
          <w:rFonts w:asciiTheme="majorBidi" w:hAnsiTheme="majorBidi"/>
          <w:szCs w:val="24"/>
          <w:lang w:bidi="fa-IR"/>
        </w:rPr>
        <w:t>Mental</w:t>
      </w:r>
      <w:r w:rsidR="001A00BE" w:rsidRPr="0091068B">
        <w:rPr>
          <w:rFonts w:asciiTheme="majorBidi" w:hAnsiTheme="majorBidi" w:hint="cs"/>
          <w:szCs w:val="24"/>
          <w:rtl/>
          <w:lang w:bidi="fa-IR"/>
        </w:rPr>
        <w:t xml:space="preserve"> در پر کاری تیروئید مشخص نیست.</w:t>
      </w:r>
    </w:p>
    <w:p w:rsidR="00285436" w:rsidRDefault="00657033" w:rsidP="008C3BF7">
      <w:pPr>
        <w:bidi/>
        <w:spacing w:line="360" w:lineRule="auto"/>
        <w:jc w:val="both"/>
        <w:rPr>
          <w:rFonts w:asciiTheme="majorBidi" w:hAnsiTheme="majorBidi"/>
          <w:szCs w:val="24"/>
          <w:rtl/>
          <w:lang w:bidi="fa-IR"/>
        </w:rPr>
      </w:pPr>
      <w:r w:rsidRPr="0091068B">
        <w:rPr>
          <w:rFonts w:asciiTheme="majorBidi" w:hAnsiTheme="majorBidi" w:hint="cs"/>
          <w:szCs w:val="24"/>
          <w:rtl/>
          <w:lang w:bidi="fa-IR"/>
        </w:rPr>
        <w:t>بروز تغییرات پسیکولوژیک و شناختی در بالغین مبتلا به کم کاری اولیه تیروئید</w:t>
      </w:r>
      <w:r w:rsidR="008C3BF7">
        <w:rPr>
          <w:rFonts w:asciiTheme="majorBidi" w:hAnsiTheme="majorBidi" w:hint="cs"/>
          <w:szCs w:val="24"/>
          <w:rtl/>
          <w:lang w:bidi="fa-IR"/>
        </w:rPr>
        <w:t xml:space="preserve"> </w:t>
      </w:r>
      <w:r w:rsidRPr="0091068B">
        <w:rPr>
          <w:rFonts w:asciiTheme="majorBidi" w:hAnsiTheme="majorBidi" w:hint="cs"/>
          <w:szCs w:val="24"/>
          <w:rtl/>
          <w:lang w:bidi="fa-IR"/>
        </w:rPr>
        <w:t xml:space="preserve">اولین بار در اواخر قرن 19 میلادی توصیف گردید. این گزارشات اولیه بیماران دچار کم کاری میکسدمی را شامل می شد که درجات متفاوتی از اختلال های روانی را از بی قراری خفیف تا مالیخو لیا تحت عنوان </w:t>
      </w:r>
      <w:r w:rsidRPr="0091068B">
        <w:rPr>
          <w:rFonts w:asciiTheme="majorBidi" w:hAnsiTheme="majorBidi"/>
          <w:szCs w:val="24"/>
          <w:lang w:bidi="fa-IR"/>
        </w:rPr>
        <w:t xml:space="preserve">Myxedematous madness </w:t>
      </w:r>
      <w:r w:rsidRPr="0091068B">
        <w:rPr>
          <w:rFonts w:asciiTheme="majorBidi" w:hAnsiTheme="majorBidi" w:hint="cs"/>
          <w:szCs w:val="24"/>
          <w:rtl/>
          <w:lang w:bidi="fa-IR"/>
        </w:rPr>
        <w:t xml:space="preserve"> بروز می دادند. هورمونهای تیروئید برای تکامل ساختاری و عملکردی مغز حیاتی هستند. تاثیرات تکاملی شامل رشد و بلوغ نورون ها </w:t>
      </w:r>
      <w:r w:rsidR="008C3BF7">
        <w:rPr>
          <w:rFonts w:cs="Times New Roman"/>
          <w:szCs w:val="24"/>
          <w:rtl/>
          <w:lang w:bidi="fa-IR"/>
        </w:rPr>
        <w:t>‘</w:t>
      </w:r>
      <w:r w:rsidRPr="0091068B">
        <w:rPr>
          <w:rFonts w:asciiTheme="majorBidi" w:hAnsiTheme="majorBidi" w:hint="cs"/>
          <w:szCs w:val="24"/>
          <w:rtl/>
          <w:lang w:bidi="fa-IR"/>
        </w:rPr>
        <w:t>مهاجرت نورون ها</w:t>
      </w:r>
      <w:r w:rsidR="008C3BF7">
        <w:rPr>
          <w:rFonts w:asciiTheme="majorBidi" w:hAnsiTheme="majorBidi" w:hint="cs"/>
          <w:szCs w:val="24"/>
          <w:rtl/>
          <w:lang w:bidi="fa-IR"/>
        </w:rPr>
        <w:t xml:space="preserve"> </w:t>
      </w:r>
      <w:r w:rsidR="008C3BF7">
        <w:rPr>
          <w:rFonts w:cs="Times New Roman"/>
          <w:szCs w:val="24"/>
          <w:rtl/>
          <w:lang w:bidi="fa-IR"/>
        </w:rPr>
        <w:t>‘</w:t>
      </w:r>
      <w:r w:rsidRPr="0091068B">
        <w:rPr>
          <w:rFonts w:asciiTheme="majorBidi" w:hAnsiTheme="majorBidi" w:hint="cs"/>
          <w:szCs w:val="24"/>
          <w:rtl/>
          <w:lang w:bidi="fa-IR"/>
        </w:rPr>
        <w:t xml:space="preserve">میلینه شدن آکسونها </w:t>
      </w:r>
      <w:r w:rsidR="008C3BF7">
        <w:rPr>
          <w:rFonts w:cs="Times New Roman"/>
          <w:szCs w:val="24"/>
          <w:rtl/>
          <w:lang w:bidi="fa-IR"/>
        </w:rPr>
        <w:t>‘</w:t>
      </w:r>
      <w:r w:rsidRPr="0091068B">
        <w:rPr>
          <w:rFonts w:asciiTheme="majorBidi" w:hAnsiTheme="majorBidi" w:hint="cs"/>
          <w:szCs w:val="24"/>
          <w:rtl/>
          <w:lang w:bidi="fa-IR"/>
        </w:rPr>
        <w:t xml:space="preserve">شکل گیری سیناپس های عصبی و ارتباط بین آنها و همچنین تداخل در غلظت نورو ترانسمیتر ها است. </w:t>
      </w:r>
      <w:r w:rsidR="00096CB8" w:rsidRPr="0091068B">
        <w:rPr>
          <w:rFonts w:asciiTheme="majorBidi" w:hAnsiTheme="majorBidi" w:hint="cs"/>
          <w:szCs w:val="24"/>
          <w:rtl/>
          <w:lang w:bidi="fa-IR"/>
        </w:rPr>
        <w:t xml:space="preserve">اختلال عملکرد تیروئید تشکیل نوروترانسمیتر ها </w:t>
      </w:r>
      <w:r w:rsidR="008C3BF7">
        <w:rPr>
          <w:rFonts w:cs="Times New Roman"/>
          <w:szCs w:val="24"/>
          <w:rtl/>
          <w:lang w:bidi="fa-IR"/>
        </w:rPr>
        <w:t>‘</w:t>
      </w:r>
      <w:r w:rsidR="00096CB8" w:rsidRPr="0091068B">
        <w:rPr>
          <w:rFonts w:asciiTheme="majorBidi" w:hAnsiTheme="majorBidi" w:hint="cs"/>
          <w:szCs w:val="24"/>
          <w:rtl/>
          <w:lang w:bidi="fa-IR"/>
        </w:rPr>
        <w:t xml:space="preserve">تنظیم نورونی و فاکتورهای رشد را در مناطقی از مغز که فعالیت شناختی-رفتاری دارد مختل می کنند. در مجموع ایتن اختلال ها می توانند مسئول بروز علائم و نشانه های شناختی-رفتاری و روانی در بیماران مبتلا به کم کاری غده تیروئید باشند. شکایت پسیکو لوژیک آشکار در بالغین مبتلا به کم کاری غده تیروئید اغلب غیر اختصاصی می باشند. کاهش قدرت تفکر و تکلم اختلال در تمرکز و کاهش علاقه به محیط اطراف اغلب با بیماری افسردگی اشتباه می شود. در حقیقت بیماران دچار کم کاری تیروئید ممکن است علائم و نشانه های اختصاصی بیماری مالی خولیا </w:t>
      </w:r>
      <w:r w:rsidR="00096CB8" w:rsidRPr="0091068B">
        <w:rPr>
          <w:rFonts w:asciiTheme="majorBidi" w:hAnsiTheme="majorBidi"/>
          <w:szCs w:val="24"/>
          <w:lang w:bidi="fa-IR"/>
        </w:rPr>
        <w:t>(Melancholi</w:t>
      </w:r>
      <w:r w:rsidR="008C3BF7">
        <w:rPr>
          <w:rFonts w:asciiTheme="majorBidi" w:hAnsiTheme="majorBidi"/>
          <w:szCs w:val="24"/>
          <w:lang w:bidi="fa-IR"/>
        </w:rPr>
        <w:t>a</w:t>
      </w:r>
      <w:r w:rsidR="00096CB8" w:rsidRPr="0091068B">
        <w:rPr>
          <w:rFonts w:asciiTheme="majorBidi" w:hAnsiTheme="majorBidi"/>
          <w:szCs w:val="24"/>
          <w:lang w:bidi="fa-IR"/>
        </w:rPr>
        <w:t>)</w:t>
      </w:r>
      <w:r w:rsidR="00096CB8" w:rsidRPr="0091068B">
        <w:rPr>
          <w:rFonts w:asciiTheme="majorBidi" w:hAnsiTheme="majorBidi" w:hint="cs"/>
          <w:szCs w:val="24"/>
          <w:rtl/>
          <w:lang w:bidi="fa-IR"/>
        </w:rPr>
        <w:t xml:space="preserve"> از جمله گریان بودن </w:t>
      </w:r>
      <w:r w:rsidR="008C3BF7">
        <w:rPr>
          <w:rFonts w:cs="Times New Roman"/>
          <w:szCs w:val="24"/>
          <w:rtl/>
          <w:lang w:bidi="fa-IR"/>
        </w:rPr>
        <w:t>‘</w:t>
      </w:r>
      <w:r w:rsidR="00096CB8" w:rsidRPr="0091068B">
        <w:rPr>
          <w:rFonts w:asciiTheme="majorBidi" w:hAnsiTheme="majorBidi" w:hint="cs"/>
          <w:szCs w:val="24"/>
          <w:rtl/>
          <w:lang w:bidi="fa-IR"/>
        </w:rPr>
        <w:t>کاهش اشتها</w:t>
      </w:r>
      <w:r w:rsidR="008C3BF7">
        <w:rPr>
          <w:rFonts w:cs="Times New Roman"/>
          <w:szCs w:val="24"/>
          <w:rtl/>
          <w:lang w:bidi="fa-IR"/>
        </w:rPr>
        <w:t>‘</w:t>
      </w:r>
      <w:r w:rsidR="00096CB8" w:rsidRPr="0091068B">
        <w:rPr>
          <w:rFonts w:asciiTheme="majorBidi" w:hAnsiTheme="majorBidi" w:hint="cs"/>
          <w:szCs w:val="24"/>
          <w:rtl/>
          <w:lang w:bidi="fa-IR"/>
        </w:rPr>
        <w:t xml:space="preserve"> یبوست </w:t>
      </w:r>
      <w:r w:rsidR="008C3BF7">
        <w:rPr>
          <w:rFonts w:cs="Times New Roman"/>
          <w:szCs w:val="24"/>
          <w:rtl/>
          <w:lang w:bidi="fa-IR"/>
        </w:rPr>
        <w:t>‘</w:t>
      </w:r>
      <w:r w:rsidR="00096CB8" w:rsidRPr="0091068B">
        <w:rPr>
          <w:rFonts w:asciiTheme="majorBidi" w:hAnsiTheme="majorBidi" w:hint="cs"/>
          <w:szCs w:val="24"/>
          <w:rtl/>
          <w:lang w:bidi="fa-IR"/>
        </w:rPr>
        <w:t xml:space="preserve">بی خوابی </w:t>
      </w:r>
      <w:r w:rsidR="008C3BF7">
        <w:rPr>
          <w:rFonts w:cs="Times New Roman"/>
          <w:szCs w:val="24"/>
          <w:rtl/>
          <w:lang w:bidi="fa-IR"/>
        </w:rPr>
        <w:t>‘</w:t>
      </w:r>
      <w:r w:rsidR="00096CB8" w:rsidRPr="0091068B">
        <w:rPr>
          <w:rFonts w:asciiTheme="majorBidi" w:hAnsiTheme="majorBidi" w:hint="cs"/>
          <w:szCs w:val="24"/>
          <w:rtl/>
          <w:lang w:bidi="fa-IR"/>
        </w:rPr>
        <w:t>دلخوشی بی اساس و گاهی تفکرات خود کشی داشته باشند</w:t>
      </w:r>
      <w:r w:rsidR="006C1292" w:rsidRPr="0091068B">
        <w:rPr>
          <w:rFonts w:asciiTheme="majorBidi" w:hAnsiTheme="majorBidi" w:hint="cs"/>
          <w:szCs w:val="24"/>
          <w:rtl/>
          <w:lang w:bidi="fa-IR"/>
        </w:rPr>
        <w:t>. برخی دیگر از بیماران نیز علائم مرتبط به اضطراب را بروز می دهند. بندرت بیمار مبتلا به کم کاری تبروئیداز نوع شدید می تواند با بی قراری ظاهر شده و احتمال تشخیص پسیکوز بارز اسکیزوفرنی و پارانوئید برای وی مطرح شود. این علائ</w:t>
      </w:r>
      <w:r w:rsidR="008C3BF7">
        <w:rPr>
          <w:rFonts w:asciiTheme="majorBidi" w:hAnsiTheme="majorBidi" w:hint="cs"/>
          <w:szCs w:val="24"/>
          <w:rtl/>
          <w:lang w:bidi="fa-IR"/>
        </w:rPr>
        <w:t>م</w:t>
      </w:r>
      <w:r w:rsidR="006C1292" w:rsidRPr="0091068B">
        <w:rPr>
          <w:rFonts w:asciiTheme="majorBidi" w:hAnsiTheme="majorBidi" w:hint="cs"/>
          <w:szCs w:val="24"/>
          <w:rtl/>
          <w:lang w:bidi="fa-IR"/>
        </w:rPr>
        <w:t xml:space="preserve"> شامل خشم و غضب </w:t>
      </w:r>
      <w:r w:rsidR="008C3BF7">
        <w:rPr>
          <w:rFonts w:cs="Times New Roman"/>
          <w:szCs w:val="24"/>
          <w:rtl/>
          <w:lang w:bidi="fa-IR"/>
        </w:rPr>
        <w:t>‘</w:t>
      </w:r>
      <w:r w:rsidR="006C1292" w:rsidRPr="0091068B">
        <w:rPr>
          <w:rFonts w:asciiTheme="majorBidi" w:hAnsiTheme="majorBidi" w:hint="cs"/>
          <w:szCs w:val="24"/>
          <w:rtl/>
          <w:lang w:bidi="fa-IR"/>
        </w:rPr>
        <w:t>ترس</w:t>
      </w:r>
      <w:r w:rsidR="008C3BF7">
        <w:rPr>
          <w:rFonts w:cs="Times New Roman"/>
          <w:szCs w:val="24"/>
          <w:rtl/>
          <w:lang w:bidi="fa-IR"/>
        </w:rPr>
        <w:t>‘</w:t>
      </w:r>
      <w:r w:rsidR="006C1292" w:rsidRPr="0091068B">
        <w:rPr>
          <w:rFonts w:asciiTheme="majorBidi" w:hAnsiTheme="majorBidi" w:hint="cs"/>
          <w:szCs w:val="24"/>
          <w:rtl/>
          <w:lang w:bidi="fa-IR"/>
        </w:rPr>
        <w:t xml:space="preserve"> بد گمانی و کچ خیالی و یا توهم های شنوایی یا بینایی هستند. </w:t>
      </w:r>
      <w:r w:rsidR="0091068B">
        <w:rPr>
          <w:rFonts w:asciiTheme="majorBidi" w:hAnsiTheme="majorBidi" w:hint="cs"/>
          <w:szCs w:val="24"/>
          <w:rtl/>
          <w:lang w:bidi="fa-IR"/>
        </w:rPr>
        <w:t>در بیماران دچار کم کاری تیروئید درمان نشده طیف وسیعی از اختلال های شناختی</w:t>
      </w:r>
      <w:r w:rsidR="0091068B">
        <w:rPr>
          <w:rFonts w:asciiTheme="majorBidi" w:hAnsiTheme="majorBidi"/>
          <w:szCs w:val="24"/>
          <w:lang w:bidi="fa-IR"/>
        </w:rPr>
        <w:t>(Cognitive)</w:t>
      </w:r>
      <w:r w:rsidR="0091068B">
        <w:rPr>
          <w:rFonts w:asciiTheme="majorBidi" w:hAnsiTheme="majorBidi" w:hint="cs"/>
          <w:szCs w:val="24"/>
          <w:rtl/>
          <w:lang w:bidi="fa-IR"/>
        </w:rPr>
        <w:t xml:space="preserve"> دیده می شود. هوش و فراست عمومی </w:t>
      </w:r>
      <w:r w:rsidR="0091068B">
        <w:rPr>
          <w:rFonts w:asciiTheme="majorBidi" w:hAnsiTheme="majorBidi"/>
          <w:szCs w:val="24"/>
          <w:lang w:bidi="fa-IR"/>
        </w:rPr>
        <w:t>(Intelligence)</w:t>
      </w:r>
      <w:r w:rsidR="0091068B">
        <w:rPr>
          <w:rFonts w:asciiTheme="majorBidi" w:hAnsiTheme="majorBidi" w:hint="cs"/>
          <w:szCs w:val="24"/>
          <w:rtl/>
          <w:lang w:bidi="fa-IR"/>
        </w:rPr>
        <w:t xml:space="preserve"> و همچنین زمینه های بخصوصی از فعالیت شناختی از جمله توجه و تمرکز افکار</w:t>
      </w:r>
      <w:r w:rsidR="008C3BF7">
        <w:rPr>
          <w:rFonts w:cs="Times New Roman"/>
          <w:szCs w:val="24"/>
          <w:rtl/>
          <w:lang w:bidi="fa-IR"/>
        </w:rPr>
        <w:t>‘</w:t>
      </w:r>
      <w:r w:rsidR="0091068B">
        <w:rPr>
          <w:rFonts w:asciiTheme="majorBidi" w:hAnsiTheme="majorBidi" w:hint="cs"/>
          <w:szCs w:val="24"/>
          <w:rtl/>
          <w:lang w:bidi="fa-IR"/>
        </w:rPr>
        <w:t xml:space="preserve"> قدرت یاد گیری و تکلم و اعمال پسیکوموتور ممکن است دچار اشکال باشند. کاهش قدرت حافظه جز لاینفک اختلال شناختی در این بیماران است. درمان این بیماران با تجویز هورمون تیروئید (لوتیروکسین) می تواند باعث بهبودی قابل توجه اعمال شناختی گردیده هر چند ممکن است برخی از این کاستی ها بخوبی برگشت پذیر نباشند.</w:t>
      </w:r>
    </w:p>
    <w:p w:rsidR="0091068B" w:rsidRDefault="0091068B" w:rsidP="008C3BF7">
      <w:pPr>
        <w:bidi/>
        <w:spacing w:line="360" w:lineRule="auto"/>
        <w:jc w:val="both"/>
        <w:rPr>
          <w:rFonts w:asciiTheme="majorBidi" w:hAnsiTheme="majorBidi"/>
          <w:szCs w:val="24"/>
          <w:rtl/>
          <w:lang w:bidi="fa-IR"/>
        </w:rPr>
      </w:pPr>
      <w:r>
        <w:rPr>
          <w:rFonts w:asciiTheme="majorBidi" w:hAnsiTheme="majorBidi" w:hint="cs"/>
          <w:szCs w:val="24"/>
          <w:rtl/>
          <w:lang w:bidi="fa-IR"/>
        </w:rPr>
        <w:lastRenderedPageBreak/>
        <w:t xml:space="preserve">با توجه به اینکه کم کاری بالینی تیروئید می تواند با افسردگی اضطراب پسیکوز و کاهش فعالیت های شناختی بروز نماید اندازه گیری هورمون های تیروئید و </w:t>
      </w:r>
      <w:r>
        <w:rPr>
          <w:rFonts w:asciiTheme="majorBidi" w:hAnsiTheme="majorBidi"/>
          <w:szCs w:val="24"/>
          <w:lang w:bidi="fa-IR"/>
        </w:rPr>
        <w:t>TSH</w:t>
      </w:r>
      <w:r>
        <w:rPr>
          <w:rFonts w:asciiTheme="majorBidi" w:hAnsiTheme="majorBidi" w:hint="cs"/>
          <w:szCs w:val="24"/>
          <w:rtl/>
          <w:lang w:bidi="fa-IR"/>
        </w:rPr>
        <w:t xml:space="preserve"> در تمام بیمارانیکه با تابلوی</w:t>
      </w:r>
      <w:r w:rsidR="00681276">
        <w:rPr>
          <w:rFonts w:asciiTheme="majorBidi" w:hAnsiTheme="majorBidi" w:hint="cs"/>
          <w:szCs w:val="24"/>
          <w:rtl/>
          <w:lang w:bidi="fa-IR"/>
        </w:rPr>
        <w:t xml:space="preserve"> فوق الذکر تظاهر می کنند ضرو</w:t>
      </w:r>
      <w:r w:rsidR="008C3BF7">
        <w:rPr>
          <w:rFonts w:asciiTheme="majorBidi" w:hAnsiTheme="majorBidi" w:hint="cs"/>
          <w:szCs w:val="24"/>
          <w:rtl/>
          <w:lang w:bidi="fa-IR"/>
        </w:rPr>
        <w:t>ر</w:t>
      </w:r>
      <w:r w:rsidR="00681276">
        <w:rPr>
          <w:rFonts w:asciiTheme="majorBidi" w:hAnsiTheme="majorBidi" w:hint="cs"/>
          <w:szCs w:val="24"/>
          <w:rtl/>
          <w:lang w:bidi="fa-IR"/>
        </w:rPr>
        <w:t>ی است. این توصیه بخصوص در نزد زنان</w:t>
      </w:r>
      <w:r w:rsidR="008C3BF7">
        <w:rPr>
          <w:rFonts w:cs="Times New Roman"/>
          <w:szCs w:val="24"/>
          <w:rtl/>
          <w:lang w:bidi="fa-IR"/>
        </w:rPr>
        <w:t>‘</w:t>
      </w:r>
      <w:r w:rsidR="00681276">
        <w:rPr>
          <w:rFonts w:asciiTheme="majorBidi" w:hAnsiTheme="majorBidi" w:hint="cs"/>
          <w:szCs w:val="24"/>
          <w:rtl/>
          <w:lang w:bidi="fa-IR"/>
        </w:rPr>
        <w:t xml:space="preserve"> بیماران مقاوم به داروهای ضد افسردگی</w:t>
      </w:r>
      <w:r w:rsidR="008C3BF7">
        <w:rPr>
          <w:rFonts w:cs="Times New Roman"/>
          <w:szCs w:val="24"/>
          <w:rtl/>
          <w:lang w:bidi="fa-IR"/>
        </w:rPr>
        <w:t>‘</w:t>
      </w:r>
      <w:r w:rsidR="00681276">
        <w:rPr>
          <w:rFonts w:asciiTheme="majorBidi" w:hAnsiTheme="majorBidi" w:hint="cs"/>
          <w:szCs w:val="24"/>
          <w:rtl/>
          <w:lang w:bidi="fa-IR"/>
        </w:rPr>
        <w:t xml:space="preserve"> بیماران دچار اختلال اختصاصی در حافظه و بیماران به پسیکوز غی</w:t>
      </w:r>
      <w:r w:rsidR="008C3BF7">
        <w:rPr>
          <w:rFonts w:asciiTheme="majorBidi" w:hAnsiTheme="majorBidi" w:hint="cs"/>
          <w:szCs w:val="24"/>
          <w:rtl/>
          <w:lang w:bidi="fa-IR"/>
        </w:rPr>
        <w:t xml:space="preserve">ر </w:t>
      </w:r>
      <w:r w:rsidR="00681276">
        <w:rPr>
          <w:rFonts w:asciiTheme="majorBidi" w:hAnsiTheme="majorBidi" w:hint="cs"/>
          <w:szCs w:val="24"/>
          <w:rtl/>
          <w:lang w:bidi="fa-IR"/>
        </w:rPr>
        <w:t xml:space="preserve"> معمول توام با درجاتی از اختلال شناختی که در پسیکوز معمولی غیر شایع هستند نیز کاربرد دارد. </w:t>
      </w:r>
    </w:p>
    <w:p w:rsidR="00CD71EE" w:rsidRDefault="00681276" w:rsidP="008C3BF7">
      <w:pPr>
        <w:bidi/>
        <w:spacing w:line="360" w:lineRule="auto"/>
        <w:jc w:val="both"/>
        <w:rPr>
          <w:rFonts w:asciiTheme="majorBidi" w:hAnsiTheme="majorBidi"/>
          <w:szCs w:val="24"/>
          <w:rtl/>
          <w:lang w:bidi="fa-IR"/>
        </w:rPr>
      </w:pPr>
      <w:r>
        <w:rPr>
          <w:rFonts w:asciiTheme="majorBidi" w:hAnsiTheme="majorBidi" w:hint="cs"/>
          <w:szCs w:val="24"/>
          <w:rtl/>
          <w:lang w:bidi="fa-IR"/>
        </w:rPr>
        <w:t>علاوه بر غده تیروئید بیما</w:t>
      </w:r>
      <w:r w:rsidR="008C3BF7">
        <w:rPr>
          <w:rFonts w:asciiTheme="majorBidi" w:hAnsiTheme="majorBidi" w:hint="cs"/>
          <w:szCs w:val="24"/>
          <w:rtl/>
          <w:lang w:bidi="fa-IR"/>
        </w:rPr>
        <w:t>ر</w:t>
      </w:r>
      <w:r>
        <w:rPr>
          <w:rFonts w:asciiTheme="majorBidi" w:hAnsiTheme="majorBidi" w:hint="cs"/>
          <w:szCs w:val="24"/>
          <w:rtl/>
          <w:lang w:bidi="fa-IR"/>
        </w:rPr>
        <w:t>ی های غدد فوق کلیوی از جمله پر کاری این غدد(بیمای کوشینگ) نیز علاوه بر مشکلات جسمانی با مشکلات عصبی- روانی همراه هستند. علائم روانی در این بیماران متعدد می باشد. اغلب بیماران دچار ضعف جسمانی بوده و حدود 75 درصد آنها خلق و خوی افسرده دارند که در 60 درصد موارد افسردگی متوسط تا شدید را نشان می دهند. علائم افسردگی در زنان مبتلا به بیماری کوشینگ بیشتر از مردان مبتلا می باشد. عدم ثبات عاطفی</w:t>
      </w:r>
      <w:r w:rsidR="008C3BF7">
        <w:rPr>
          <w:rFonts w:cs="Times New Roman"/>
          <w:szCs w:val="24"/>
          <w:rtl/>
          <w:lang w:bidi="fa-IR"/>
        </w:rPr>
        <w:t>‘</w:t>
      </w:r>
      <w:r>
        <w:rPr>
          <w:rFonts w:asciiTheme="majorBidi" w:hAnsiTheme="majorBidi" w:hint="cs"/>
          <w:szCs w:val="24"/>
          <w:rtl/>
          <w:lang w:bidi="fa-IR"/>
        </w:rPr>
        <w:t xml:space="preserve"> بی قراری</w:t>
      </w:r>
      <w:r w:rsidR="008C3BF7">
        <w:rPr>
          <w:rFonts w:cs="Times New Roman"/>
          <w:szCs w:val="24"/>
          <w:rtl/>
          <w:lang w:bidi="fa-IR"/>
        </w:rPr>
        <w:t>‘</w:t>
      </w:r>
      <w:r>
        <w:rPr>
          <w:rFonts w:asciiTheme="majorBidi" w:hAnsiTheme="majorBidi" w:hint="cs"/>
          <w:szCs w:val="24"/>
          <w:rtl/>
          <w:lang w:bidi="fa-IR"/>
        </w:rPr>
        <w:t xml:space="preserve"> کاهش میل جنسی </w:t>
      </w:r>
      <w:r w:rsidR="008C3BF7">
        <w:rPr>
          <w:rFonts w:cs="Times New Roman"/>
          <w:szCs w:val="24"/>
          <w:rtl/>
          <w:lang w:bidi="fa-IR"/>
        </w:rPr>
        <w:t>‘</w:t>
      </w:r>
      <w:r>
        <w:rPr>
          <w:rFonts w:asciiTheme="majorBidi" w:hAnsiTheme="majorBidi" w:hint="cs"/>
          <w:szCs w:val="24"/>
          <w:rtl/>
          <w:lang w:bidi="fa-IR"/>
        </w:rPr>
        <w:t xml:space="preserve">اضطراب و حساسیت نسبت به تحریکات شایع هستند. بد گمانی </w:t>
      </w:r>
      <w:r>
        <w:rPr>
          <w:rFonts w:asciiTheme="majorBidi" w:hAnsiTheme="majorBidi"/>
          <w:szCs w:val="24"/>
          <w:lang w:bidi="fa-IR"/>
        </w:rPr>
        <w:t>(Paranoia)</w:t>
      </w:r>
      <w:r>
        <w:rPr>
          <w:rFonts w:asciiTheme="majorBidi" w:hAnsiTheme="majorBidi" w:hint="cs"/>
          <w:szCs w:val="24"/>
          <w:rtl/>
          <w:lang w:bidi="fa-IR"/>
        </w:rPr>
        <w:t xml:space="preserve"> </w:t>
      </w:r>
      <w:r w:rsidR="00CD71EE">
        <w:rPr>
          <w:rFonts w:asciiTheme="majorBidi" w:hAnsiTheme="majorBidi" w:hint="cs"/>
          <w:szCs w:val="24"/>
          <w:rtl/>
          <w:lang w:bidi="fa-IR"/>
        </w:rPr>
        <w:t xml:space="preserve">توهم </w:t>
      </w:r>
      <w:r w:rsidR="00CD71EE">
        <w:rPr>
          <w:rFonts w:asciiTheme="majorBidi" w:hAnsiTheme="majorBidi"/>
          <w:szCs w:val="24"/>
          <w:lang w:bidi="fa-IR"/>
        </w:rPr>
        <w:t>(Hallucination)</w:t>
      </w:r>
      <w:r w:rsidR="00CD71EE">
        <w:rPr>
          <w:rFonts w:asciiTheme="majorBidi" w:hAnsiTheme="majorBidi" w:hint="cs"/>
          <w:szCs w:val="24"/>
          <w:rtl/>
          <w:lang w:bidi="fa-IR"/>
        </w:rPr>
        <w:t xml:space="preserve"> و افسردگی در 5 تا 15 درصد بیماران مبتلا به بیماری کوشینگ اتفاق می افتد. تغییرات شناختی شایع بوده و حدود 83 درصد بیماران کاهش تمرکز فکری و حافظه را ذکر می کنند. شدت این علائم با غلظت کورتیزول و </w:t>
      </w:r>
      <w:r w:rsidR="00CD71EE">
        <w:rPr>
          <w:rFonts w:asciiTheme="majorBidi" w:hAnsiTheme="majorBidi"/>
          <w:szCs w:val="24"/>
          <w:lang w:bidi="fa-IR"/>
        </w:rPr>
        <w:t>ACTH</w:t>
      </w:r>
      <w:r w:rsidR="00CD71EE">
        <w:rPr>
          <w:rFonts w:asciiTheme="majorBidi" w:hAnsiTheme="majorBidi" w:hint="cs"/>
          <w:szCs w:val="24"/>
          <w:rtl/>
          <w:lang w:bidi="fa-IR"/>
        </w:rPr>
        <w:t xml:space="preserve"> پلاسما ارتباط مستقیم دارد. علائم جنون و پسیکورز کمتر از افسردگی شایع بوده ودر 3 تا 8 درصد بیماران عارض می گردد. اما در بیماران دچار سرطان آدرنال که منجر به سندرم کوشینگ شده است این میزان به 40 درصد می رسد. و ممکن است علائم  عمده بیماری باشند.  اختلال روانی در بیماری کوشینگ دارویی</w:t>
      </w:r>
      <w:r w:rsidR="008C3BF7">
        <w:rPr>
          <w:rFonts w:asciiTheme="majorBidi" w:hAnsiTheme="majorBidi"/>
          <w:szCs w:val="24"/>
          <w:lang w:bidi="fa-IR"/>
        </w:rPr>
        <w:t>(Iatrogenic)</w:t>
      </w:r>
      <w:r w:rsidR="00CD71EE">
        <w:rPr>
          <w:rFonts w:asciiTheme="majorBidi" w:hAnsiTheme="majorBidi" w:hint="cs"/>
          <w:szCs w:val="24"/>
          <w:rtl/>
          <w:lang w:bidi="fa-IR"/>
        </w:rPr>
        <w:t xml:space="preserve"> معمولا در دو هفته اول درمان عارض شده و در زنان شایعتر از مردان است. قطع ناگهانی استروئیدها نیز می تواند منجر به بروز علائم عصبی </w:t>
      </w:r>
      <w:r w:rsidR="00CD71EE">
        <w:rPr>
          <w:rFonts w:cs="Times New Roman" w:hint="cs"/>
          <w:szCs w:val="24"/>
          <w:rtl/>
          <w:lang w:bidi="fa-IR"/>
        </w:rPr>
        <w:t>–</w:t>
      </w:r>
      <w:r w:rsidR="00CD71EE">
        <w:rPr>
          <w:rFonts w:asciiTheme="majorBidi" w:hAnsiTheme="majorBidi" w:hint="cs"/>
          <w:szCs w:val="24"/>
          <w:rtl/>
          <w:lang w:bidi="fa-IR"/>
        </w:rPr>
        <w:t xml:space="preserve"> روانی بخصوص افسردگی خفیف </w:t>
      </w:r>
      <w:r w:rsidR="008C3BF7">
        <w:rPr>
          <w:rFonts w:cs="Times New Roman"/>
          <w:szCs w:val="24"/>
          <w:rtl/>
          <w:lang w:bidi="fa-IR"/>
        </w:rPr>
        <w:t>‘</w:t>
      </w:r>
      <w:r w:rsidR="00CD71EE">
        <w:rPr>
          <w:rFonts w:asciiTheme="majorBidi" w:hAnsiTheme="majorBidi" w:hint="cs"/>
          <w:szCs w:val="24"/>
          <w:rtl/>
          <w:lang w:bidi="fa-IR"/>
        </w:rPr>
        <w:t xml:space="preserve">بی اشتهایی ودرد مفاصل </w:t>
      </w:r>
      <w:r w:rsidR="008C3BF7">
        <w:rPr>
          <w:rFonts w:cs="Times New Roman"/>
          <w:szCs w:val="24"/>
          <w:rtl/>
          <w:lang w:bidi="fa-IR"/>
        </w:rPr>
        <w:t>‘</w:t>
      </w:r>
      <w:r w:rsidR="008C3BF7">
        <w:rPr>
          <w:rFonts w:asciiTheme="majorBidi" w:hAnsiTheme="majorBidi" w:hint="cs"/>
          <w:szCs w:val="24"/>
          <w:rtl/>
          <w:lang w:bidi="fa-IR"/>
        </w:rPr>
        <w:t>بی ثباتی عاطفی</w:t>
      </w:r>
      <w:r w:rsidR="00CD71EE">
        <w:rPr>
          <w:rFonts w:asciiTheme="majorBidi" w:hAnsiTheme="majorBidi" w:hint="cs"/>
          <w:szCs w:val="24"/>
          <w:rtl/>
          <w:lang w:bidi="fa-IR"/>
        </w:rPr>
        <w:t xml:space="preserve"> و هذیان</w:t>
      </w:r>
      <w:r w:rsidR="00CD71EE">
        <w:rPr>
          <w:rFonts w:asciiTheme="majorBidi" w:hAnsiTheme="majorBidi"/>
          <w:szCs w:val="24"/>
          <w:lang w:bidi="fa-IR"/>
        </w:rPr>
        <w:t>(Delirium)</w:t>
      </w:r>
      <w:r w:rsidR="00CD71EE">
        <w:rPr>
          <w:rFonts w:asciiTheme="majorBidi" w:hAnsiTheme="majorBidi" w:hint="cs"/>
          <w:szCs w:val="24"/>
          <w:rtl/>
          <w:lang w:bidi="fa-IR"/>
        </w:rPr>
        <w:t xml:space="preserve"> گردد. </w:t>
      </w:r>
    </w:p>
    <w:p w:rsidR="006D53EB" w:rsidRPr="00B21566" w:rsidRDefault="004909B4" w:rsidP="00B21566">
      <w:pPr>
        <w:bidi/>
        <w:spacing w:line="360" w:lineRule="auto"/>
        <w:jc w:val="both"/>
        <w:rPr>
          <w:rFonts w:asciiTheme="majorBidi" w:hAnsiTheme="majorBidi"/>
          <w:szCs w:val="24"/>
          <w:rtl/>
          <w:lang w:bidi="fa-IR"/>
        </w:rPr>
      </w:pPr>
      <w:r>
        <w:rPr>
          <w:rFonts w:asciiTheme="majorBidi" w:hAnsiTheme="majorBidi" w:hint="cs"/>
          <w:szCs w:val="24"/>
          <w:rtl/>
          <w:lang w:bidi="fa-IR"/>
        </w:rPr>
        <w:t xml:space="preserve">بطور کلی بیماریهای آندوکرین بخصوص در افراد مسن شایع بوده ودر این گروه از بیماران که با علائم و نشانه های بالینی مربوط به بیماریهای عصبی- روانی مراجعه می نمایند ارزیابی عملکرد سیستم آندوکرین ضروری است زیرا علائم روانی بیماران بدون درمان بیماری زمینه ای آندوکرین بر طرف نخواهد شد و حتی ممکن است با تجویز داروهای اعصاب </w:t>
      </w:r>
      <w:r>
        <w:rPr>
          <w:rFonts w:asciiTheme="majorBidi" w:hAnsiTheme="majorBidi"/>
          <w:szCs w:val="24"/>
          <w:lang w:bidi="fa-IR"/>
        </w:rPr>
        <w:t>(Psychoherapy)</w:t>
      </w:r>
      <w:r>
        <w:rPr>
          <w:rFonts w:asciiTheme="majorBidi" w:hAnsiTheme="majorBidi" w:hint="cs"/>
          <w:szCs w:val="24"/>
          <w:rtl/>
          <w:lang w:bidi="fa-IR"/>
        </w:rPr>
        <w:t xml:space="preserve"> تشدید یابند. </w:t>
      </w:r>
    </w:p>
    <w:sectPr w:rsidR="006D53EB" w:rsidRPr="00B21566" w:rsidSect="00D57237">
      <w:headerReference w:type="default" r:id="rId9"/>
      <w:footerReference w:type="default" r:id="rId10"/>
      <w:pgSz w:w="12240" w:h="15840"/>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AA1" w:rsidRDefault="000B5AA1" w:rsidP="00FF3CC2">
      <w:pPr>
        <w:spacing w:after="0" w:line="240" w:lineRule="auto"/>
      </w:pPr>
      <w:r>
        <w:separator/>
      </w:r>
    </w:p>
  </w:endnote>
  <w:endnote w:type="continuationSeparator" w:id="0">
    <w:p w:rsidR="000B5AA1" w:rsidRDefault="000B5AA1" w:rsidP="00FF3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B Mitra">
    <w:altName w:val="Courier New"/>
    <w:panose1 w:val="00000400000000000000"/>
    <w:charset w:val="B2"/>
    <w:family w:val="auto"/>
    <w:pitch w:val="variable"/>
    <w:sig w:usb0="00002001" w:usb1="80000000" w:usb2="00000008" w:usb3="00000000" w:csb0="00000040" w:csb1="00000000"/>
  </w:font>
  <w:font w:name="B Zar">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3499476"/>
      <w:docPartObj>
        <w:docPartGallery w:val="Page Numbers (Bottom of Page)"/>
        <w:docPartUnique/>
      </w:docPartObj>
    </w:sdtPr>
    <w:sdtEndPr>
      <w:rPr>
        <w:noProof/>
      </w:rPr>
    </w:sdtEndPr>
    <w:sdtContent>
      <w:p w:rsidR="004909B4" w:rsidRDefault="000B5AA1">
        <w:pPr>
          <w:pStyle w:val="Footer"/>
          <w:jc w:val="center"/>
        </w:pPr>
        <w:r>
          <w:fldChar w:fldCharType="begin"/>
        </w:r>
        <w:r>
          <w:instrText xml:space="preserve"> PAGE   \* MERGEFORMAT </w:instrText>
        </w:r>
        <w:r>
          <w:fldChar w:fldCharType="separate"/>
        </w:r>
        <w:r w:rsidR="00171CF8">
          <w:rPr>
            <w:noProof/>
          </w:rPr>
          <w:t>3</w:t>
        </w:r>
        <w:r>
          <w:rPr>
            <w:noProof/>
          </w:rPr>
          <w:fldChar w:fldCharType="end"/>
        </w:r>
      </w:p>
    </w:sdtContent>
  </w:sdt>
  <w:p w:rsidR="004909B4" w:rsidRDefault="004909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AA1" w:rsidRDefault="000B5AA1" w:rsidP="00FF3CC2">
      <w:pPr>
        <w:spacing w:after="0" w:line="240" w:lineRule="auto"/>
      </w:pPr>
      <w:r>
        <w:separator/>
      </w:r>
    </w:p>
  </w:footnote>
  <w:footnote w:type="continuationSeparator" w:id="0">
    <w:p w:rsidR="000B5AA1" w:rsidRDefault="000B5AA1" w:rsidP="00FF3C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9B4" w:rsidRDefault="004909B4" w:rsidP="00F10CE5">
    <w:pPr>
      <w:pStyle w:val="Header"/>
      <w:jc w:val="right"/>
    </w:pPr>
  </w:p>
  <w:p w:rsidR="004909B4" w:rsidRDefault="004909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235686"/>
    <w:multiLevelType w:val="hybridMultilevel"/>
    <w:tmpl w:val="BF14D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9F7BDB"/>
    <w:multiLevelType w:val="hybridMultilevel"/>
    <w:tmpl w:val="48486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10078E"/>
    <w:multiLevelType w:val="hybridMultilevel"/>
    <w:tmpl w:val="5E74E7A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CC3"/>
    <w:rsid w:val="000023E4"/>
    <w:rsid w:val="000121E9"/>
    <w:rsid w:val="0001280C"/>
    <w:rsid w:val="00020690"/>
    <w:rsid w:val="000257F9"/>
    <w:rsid w:val="00026DE9"/>
    <w:rsid w:val="00026E94"/>
    <w:rsid w:val="00040682"/>
    <w:rsid w:val="0004186B"/>
    <w:rsid w:val="00046F97"/>
    <w:rsid w:val="00050371"/>
    <w:rsid w:val="00051DE4"/>
    <w:rsid w:val="000578F3"/>
    <w:rsid w:val="0007368A"/>
    <w:rsid w:val="000763B8"/>
    <w:rsid w:val="00082D06"/>
    <w:rsid w:val="00083CDA"/>
    <w:rsid w:val="00084F82"/>
    <w:rsid w:val="00085531"/>
    <w:rsid w:val="00095BF6"/>
    <w:rsid w:val="00096CB8"/>
    <w:rsid w:val="000A0ED1"/>
    <w:rsid w:val="000A215F"/>
    <w:rsid w:val="000A6E73"/>
    <w:rsid w:val="000B0847"/>
    <w:rsid w:val="000B5AA1"/>
    <w:rsid w:val="000B6070"/>
    <w:rsid w:val="000C1CC3"/>
    <w:rsid w:val="000C4A0D"/>
    <w:rsid w:val="000C5A45"/>
    <w:rsid w:val="000D0FB4"/>
    <w:rsid w:val="000D1894"/>
    <w:rsid w:val="000D5CCC"/>
    <w:rsid w:val="000D7531"/>
    <w:rsid w:val="000D7F2D"/>
    <w:rsid w:val="000D7F57"/>
    <w:rsid w:val="000E0AF8"/>
    <w:rsid w:val="000F089E"/>
    <w:rsid w:val="000F22CC"/>
    <w:rsid w:val="000F5DDB"/>
    <w:rsid w:val="000F6447"/>
    <w:rsid w:val="00104C78"/>
    <w:rsid w:val="00105E94"/>
    <w:rsid w:val="00117F01"/>
    <w:rsid w:val="001242C6"/>
    <w:rsid w:val="001256EC"/>
    <w:rsid w:val="00127291"/>
    <w:rsid w:val="001303E5"/>
    <w:rsid w:val="001318F7"/>
    <w:rsid w:val="001349F5"/>
    <w:rsid w:val="00135758"/>
    <w:rsid w:val="001528D8"/>
    <w:rsid w:val="0015316B"/>
    <w:rsid w:val="001551DF"/>
    <w:rsid w:val="0016134F"/>
    <w:rsid w:val="00164604"/>
    <w:rsid w:val="00170D25"/>
    <w:rsid w:val="00171CF8"/>
    <w:rsid w:val="00172A44"/>
    <w:rsid w:val="0017381D"/>
    <w:rsid w:val="00177FB8"/>
    <w:rsid w:val="001868DD"/>
    <w:rsid w:val="00187450"/>
    <w:rsid w:val="001A00BE"/>
    <w:rsid w:val="001A3C04"/>
    <w:rsid w:val="001A6F28"/>
    <w:rsid w:val="001B1E29"/>
    <w:rsid w:val="001B3CDD"/>
    <w:rsid w:val="001B609C"/>
    <w:rsid w:val="001B7EC3"/>
    <w:rsid w:val="001C0923"/>
    <w:rsid w:val="001D051A"/>
    <w:rsid w:val="001D1A6B"/>
    <w:rsid w:val="001D1CDD"/>
    <w:rsid w:val="001E195D"/>
    <w:rsid w:val="001E1F2C"/>
    <w:rsid w:val="001E3504"/>
    <w:rsid w:val="001E6280"/>
    <w:rsid w:val="001E6C51"/>
    <w:rsid w:val="001F0288"/>
    <w:rsid w:val="001F4493"/>
    <w:rsid w:val="00200194"/>
    <w:rsid w:val="00201F72"/>
    <w:rsid w:val="00207548"/>
    <w:rsid w:val="00216669"/>
    <w:rsid w:val="00222B01"/>
    <w:rsid w:val="002236CD"/>
    <w:rsid w:val="0023318F"/>
    <w:rsid w:val="00243A63"/>
    <w:rsid w:val="002510BF"/>
    <w:rsid w:val="002535E1"/>
    <w:rsid w:val="002559E1"/>
    <w:rsid w:val="00261918"/>
    <w:rsid w:val="00263FEA"/>
    <w:rsid w:val="00275587"/>
    <w:rsid w:val="00285436"/>
    <w:rsid w:val="002859B5"/>
    <w:rsid w:val="00287E16"/>
    <w:rsid w:val="002938FB"/>
    <w:rsid w:val="00294383"/>
    <w:rsid w:val="002A084D"/>
    <w:rsid w:val="002A60BE"/>
    <w:rsid w:val="002B3A3A"/>
    <w:rsid w:val="002B6CEE"/>
    <w:rsid w:val="002C49D2"/>
    <w:rsid w:val="002C5153"/>
    <w:rsid w:val="002C57CA"/>
    <w:rsid w:val="002D3C0C"/>
    <w:rsid w:val="002D7EF6"/>
    <w:rsid w:val="002E0346"/>
    <w:rsid w:val="002E2535"/>
    <w:rsid w:val="002E5B1D"/>
    <w:rsid w:val="002F3BC3"/>
    <w:rsid w:val="002F68B9"/>
    <w:rsid w:val="002F792D"/>
    <w:rsid w:val="002F79DD"/>
    <w:rsid w:val="003008F2"/>
    <w:rsid w:val="003037F1"/>
    <w:rsid w:val="0030529A"/>
    <w:rsid w:val="00315357"/>
    <w:rsid w:val="003211B5"/>
    <w:rsid w:val="00324739"/>
    <w:rsid w:val="00326717"/>
    <w:rsid w:val="0034096D"/>
    <w:rsid w:val="003414B0"/>
    <w:rsid w:val="00341689"/>
    <w:rsid w:val="00341C9E"/>
    <w:rsid w:val="003459E4"/>
    <w:rsid w:val="00346A24"/>
    <w:rsid w:val="00347BAC"/>
    <w:rsid w:val="003529EC"/>
    <w:rsid w:val="00354185"/>
    <w:rsid w:val="003640A7"/>
    <w:rsid w:val="00365351"/>
    <w:rsid w:val="0036641A"/>
    <w:rsid w:val="00367486"/>
    <w:rsid w:val="00373640"/>
    <w:rsid w:val="00375BD3"/>
    <w:rsid w:val="00385134"/>
    <w:rsid w:val="003868B9"/>
    <w:rsid w:val="00387AD4"/>
    <w:rsid w:val="0039135E"/>
    <w:rsid w:val="00393B12"/>
    <w:rsid w:val="003A10F9"/>
    <w:rsid w:val="003A2166"/>
    <w:rsid w:val="003A29AC"/>
    <w:rsid w:val="003B55D1"/>
    <w:rsid w:val="003C1CE7"/>
    <w:rsid w:val="003C2A47"/>
    <w:rsid w:val="003D4588"/>
    <w:rsid w:val="003E0262"/>
    <w:rsid w:val="003E0EF5"/>
    <w:rsid w:val="003E3DB2"/>
    <w:rsid w:val="003F0E42"/>
    <w:rsid w:val="003F7E38"/>
    <w:rsid w:val="00402E9E"/>
    <w:rsid w:val="00415BB5"/>
    <w:rsid w:val="00416510"/>
    <w:rsid w:val="004247F9"/>
    <w:rsid w:val="00433178"/>
    <w:rsid w:val="00444B82"/>
    <w:rsid w:val="00451B54"/>
    <w:rsid w:val="00452A62"/>
    <w:rsid w:val="004565F7"/>
    <w:rsid w:val="00460B55"/>
    <w:rsid w:val="004623D1"/>
    <w:rsid w:val="00463BFD"/>
    <w:rsid w:val="00465006"/>
    <w:rsid w:val="0046554D"/>
    <w:rsid w:val="00465E4C"/>
    <w:rsid w:val="00466C9C"/>
    <w:rsid w:val="00467704"/>
    <w:rsid w:val="004728A3"/>
    <w:rsid w:val="00472C94"/>
    <w:rsid w:val="004745D7"/>
    <w:rsid w:val="00474636"/>
    <w:rsid w:val="00476A24"/>
    <w:rsid w:val="00480CC7"/>
    <w:rsid w:val="004835FD"/>
    <w:rsid w:val="004839BD"/>
    <w:rsid w:val="00487151"/>
    <w:rsid w:val="00487566"/>
    <w:rsid w:val="004909B4"/>
    <w:rsid w:val="004930D4"/>
    <w:rsid w:val="004A144F"/>
    <w:rsid w:val="004A4D00"/>
    <w:rsid w:val="004A6140"/>
    <w:rsid w:val="004B443A"/>
    <w:rsid w:val="004B761F"/>
    <w:rsid w:val="004C022E"/>
    <w:rsid w:val="004C2AC6"/>
    <w:rsid w:val="004C447F"/>
    <w:rsid w:val="004C641E"/>
    <w:rsid w:val="004D2B44"/>
    <w:rsid w:val="004D480C"/>
    <w:rsid w:val="004D573A"/>
    <w:rsid w:val="004E2A63"/>
    <w:rsid w:val="004E4531"/>
    <w:rsid w:val="004F0B8D"/>
    <w:rsid w:val="004F233B"/>
    <w:rsid w:val="004F4064"/>
    <w:rsid w:val="005005BB"/>
    <w:rsid w:val="00504486"/>
    <w:rsid w:val="00505250"/>
    <w:rsid w:val="00505541"/>
    <w:rsid w:val="005061E0"/>
    <w:rsid w:val="00510C72"/>
    <w:rsid w:val="00511CF5"/>
    <w:rsid w:val="00513930"/>
    <w:rsid w:val="00517A04"/>
    <w:rsid w:val="00517E8A"/>
    <w:rsid w:val="00527085"/>
    <w:rsid w:val="00530778"/>
    <w:rsid w:val="005312CD"/>
    <w:rsid w:val="00541BE5"/>
    <w:rsid w:val="00547A04"/>
    <w:rsid w:val="005603E2"/>
    <w:rsid w:val="005649C5"/>
    <w:rsid w:val="00567038"/>
    <w:rsid w:val="00567BF8"/>
    <w:rsid w:val="005708C3"/>
    <w:rsid w:val="0057522D"/>
    <w:rsid w:val="00580306"/>
    <w:rsid w:val="0058113A"/>
    <w:rsid w:val="005919B4"/>
    <w:rsid w:val="0059255B"/>
    <w:rsid w:val="005934F8"/>
    <w:rsid w:val="00596C1F"/>
    <w:rsid w:val="005A0F25"/>
    <w:rsid w:val="005A680C"/>
    <w:rsid w:val="005B0588"/>
    <w:rsid w:val="005B13C5"/>
    <w:rsid w:val="005B250C"/>
    <w:rsid w:val="005B4700"/>
    <w:rsid w:val="005B7551"/>
    <w:rsid w:val="005C0089"/>
    <w:rsid w:val="005C16BB"/>
    <w:rsid w:val="005C352C"/>
    <w:rsid w:val="005D0F19"/>
    <w:rsid w:val="005D3302"/>
    <w:rsid w:val="005D6F9E"/>
    <w:rsid w:val="005E009F"/>
    <w:rsid w:val="005E34BE"/>
    <w:rsid w:val="005E5EBD"/>
    <w:rsid w:val="005F6ABD"/>
    <w:rsid w:val="006134B8"/>
    <w:rsid w:val="00617646"/>
    <w:rsid w:val="006333D3"/>
    <w:rsid w:val="0064270C"/>
    <w:rsid w:val="006427A1"/>
    <w:rsid w:val="00655CF3"/>
    <w:rsid w:val="00656DE1"/>
    <w:rsid w:val="00657033"/>
    <w:rsid w:val="00665068"/>
    <w:rsid w:val="006702BC"/>
    <w:rsid w:val="00672050"/>
    <w:rsid w:val="00673E73"/>
    <w:rsid w:val="00675DAE"/>
    <w:rsid w:val="00680EEB"/>
    <w:rsid w:val="00681276"/>
    <w:rsid w:val="0068541F"/>
    <w:rsid w:val="00687B55"/>
    <w:rsid w:val="00693A4B"/>
    <w:rsid w:val="00694BBD"/>
    <w:rsid w:val="006977D6"/>
    <w:rsid w:val="006A698A"/>
    <w:rsid w:val="006B1BDB"/>
    <w:rsid w:val="006C1292"/>
    <w:rsid w:val="006C3467"/>
    <w:rsid w:val="006C3B1F"/>
    <w:rsid w:val="006D2E93"/>
    <w:rsid w:val="006D2FC5"/>
    <w:rsid w:val="006D3888"/>
    <w:rsid w:val="006D52F6"/>
    <w:rsid w:val="006D53EB"/>
    <w:rsid w:val="006D5BC0"/>
    <w:rsid w:val="006E0885"/>
    <w:rsid w:val="006E5EC4"/>
    <w:rsid w:val="006F04BE"/>
    <w:rsid w:val="006F53DC"/>
    <w:rsid w:val="00701A63"/>
    <w:rsid w:val="00710EFC"/>
    <w:rsid w:val="00715525"/>
    <w:rsid w:val="00720875"/>
    <w:rsid w:val="007228EF"/>
    <w:rsid w:val="00725E57"/>
    <w:rsid w:val="00727929"/>
    <w:rsid w:val="00727BED"/>
    <w:rsid w:val="0073709F"/>
    <w:rsid w:val="00737B3A"/>
    <w:rsid w:val="0074173E"/>
    <w:rsid w:val="00743512"/>
    <w:rsid w:val="00760A29"/>
    <w:rsid w:val="0076113C"/>
    <w:rsid w:val="00761EAF"/>
    <w:rsid w:val="00764E44"/>
    <w:rsid w:val="00765860"/>
    <w:rsid w:val="00770B65"/>
    <w:rsid w:val="00772E6D"/>
    <w:rsid w:val="007810D8"/>
    <w:rsid w:val="00783E53"/>
    <w:rsid w:val="00785F82"/>
    <w:rsid w:val="00787451"/>
    <w:rsid w:val="00790D6F"/>
    <w:rsid w:val="00794F27"/>
    <w:rsid w:val="007977C8"/>
    <w:rsid w:val="007A496E"/>
    <w:rsid w:val="007A5103"/>
    <w:rsid w:val="007A6F88"/>
    <w:rsid w:val="007B1FDE"/>
    <w:rsid w:val="007B7FF0"/>
    <w:rsid w:val="007C1151"/>
    <w:rsid w:val="007E1BD0"/>
    <w:rsid w:val="007E3FFB"/>
    <w:rsid w:val="007E5DB3"/>
    <w:rsid w:val="007F1F6B"/>
    <w:rsid w:val="007F229A"/>
    <w:rsid w:val="007F5A5F"/>
    <w:rsid w:val="008042F0"/>
    <w:rsid w:val="0081185C"/>
    <w:rsid w:val="00814462"/>
    <w:rsid w:val="00821C33"/>
    <w:rsid w:val="00836031"/>
    <w:rsid w:val="008424F6"/>
    <w:rsid w:val="00845136"/>
    <w:rsid w:val="008451D2"/>
    <w:rsid w:val="0084534E"/>
    <w:rsid w:val="00862851"/>
    <w:rsid w:val="00876B8E"/>
    <w:rsid w:val="0088760F"/>
    <w:rsid w:val="00891E75"/>
    <w:rsid w:val="00892B9B"/>
    <w:rsid w:val="00895C48"/>
    <w:rsid w:val="00896B7D"/>
    <w:rsid w:val="008A34FC"/>
    <w:rsid w:val="008A4B91"/>
    <w:rsid w:val="008A5E23"/>
    <w:rsid w:val="008A7BCC"/>
    <w:rsid w:val="008B0478"/>
    <w:rsid w:val="008C0032"/>
    <w:rsid w:val="008C3BF7"/>
    <w:rsid w:val="008C5014"/>
    <w:rsid w:val="008C66F0"/>
    <w:rsid w:val="008D24F0"/>
    <w:rsid w:val="008D259E"/>
    <w:rsid w:val="008E1FA4"/>
    <w:rsid w:val="008F0985"/>
    <w:rsid w:val="008F55C9"/>
    <w:rsid w:val="008F655D"/>
    <w:rsid w:val="00900C4B"/>
    <w:rsid w:val="0090677A"/>
    <w:rsid w:val="0091068B"/>
    <w:rsid w:val="00915A45"/>
    <w:rsid w:val="009203F5"/>
    <w:rsid w:val="0092128F"/>
    <w:rsid w:val="009222BB"/>
    <w:rsid w:val="009225AE"/>
    <w:rsid w:val="0092479C"/>
    <w:rsid w:val="00926887"/>
    <w:rsid w:val="009302AC"/>
    <w:rsid w:val="0093216E"/>
    <w:rsid w:val="00936DC0"/>
    <w:rsid w:val="009410CD"/>
    <w:rsid w:val="00941677"/>
    <w:rsid w:val="00942813"/>
    <w:rsid w:val="00945CC4"/>
    <w:rsid w:val="009510CC"/>
    <w:rsid w:val="009537DF"/>
    <w:rsid w:val="0096027C"/>
    <w:rsid w:val="00960427"/>
    <w:rsid w:val="00960F9C"/>
    <w:rsid w:val="00962ACC"/>
    <w:rsid w:val="00963642"/>
    <w:rsid w:val="009641A9"/>
    <w:rsid w:val="00973E05"/>
    <w:rsid w:val="009806FD"/>
    <w:rsid w:val="009810B2"/>
    <w:rsid w:val="00983862"/>
    <w:rsid w:val="00984298"/>
    <w:rsid w:val="00985EEE"/>
    <w:rsid w:val="00987FCD"/>
    <w:rsid w:val="009914BD"/>
    <w:rsid w:val="00992E07"/>
    <w:rsid w:val="009933A4"/>
    <w:rsid w:val="00993B8E"/>
    <w:rsid w:val="009A5AC1"/>
    <w:rsid w:val="009B6DF3"/>
    <w:rsid w:val="009C107B"/>
    <w:rsid w:val="009C2045"/>
    <w:rsid w:val="009C3CB0"/>
    <w:rsid w:val="009C518C"/>
    <w:rsid w:val="009D0519"/>
    <w:rsid w:val="009D0DE2"/>
    <w:rsid w:val="009D105A"/>
    <w:rsid w:val="009D2249"/>
    <w:rsid w:val="009D280C"/>
    <w:rsid w:val="009D5081"/>
    <w:rsid w:val="009D5178"/>
    <w:rsid w:val="009D5364"/>
    <w:rsid w:val="009D718A"/>
    <w:rsid w:val="009D7B12"/>
    <w:rsid w:val="009E4529"/>
    <w:rsid w:val="009E4D0F"/>
    <w:rsid w:val="009F2ECF"/>
    <w:rsid w:val="009F3E4E"/>
    <w:rsid w:val="009F6F59"/>
    <w:rsid w:val="009F7B97"/>
    <w:rsid w:val="00A0611E"/>
    <w:rsid w:val="00A1222F"/>
    <w:rsid w:val="00A13FF0"/>
    <w:rsid w:val="00A24E90"/>
    <w:rsid w:val="00A26B7E"/>
    <w:rsid w:val="00A35FC8"/>
    <w:rsid w:val="00A40CD6"/>
    <w:rsid w:val="00A415EF"/>
    <w:rsid w:val="00A4681B"/>
    <w:rsid w:val="00A46C68"/>
    <w:rsid w:val="00A503D9"/>
    <w:rsid w:val="00A56A0F"/>
    <w:rsid w:val="00A57CAE"/>
    <w:rsid w:val="00A665C2"/>
    <w:rsid w:val="00A66E2A"/>
    <w:rsid w:val="00A67542"/>
    <w:rsid w:val="00A7019D"/>
    <w:rsid w:val="00A72C6E"/>
    <w:rsid w:val="00A73C8F"/>
    <w:rsid w:val="00A76A48"/>
    <w:rsid w:val="00A8029A"/>
    <w:rsid w:val="00A81287"/>
    <w:rsid w:val="00A813D4"/>
    <w:rsid w:val="00A8265B"/>
    <w:rsid w:val="00A8302C"/>
    <w:rsid w:val="00A8667C"/>
    <w:rsid w:val="00A87E0D"/>
    <w:rsid w:val="00A9076E"/>
    <w:rsid w:val="00A936B7"/>
    <w:rsid w:val="00AA5E8B"/>
    <w:rsid w:val="00AA7AFD"/>
    <w:rsid w:val="00AB4046"/>
    <w:rsid w:val="00AB470F"/>
    <w:rsid w:val="00AB48EC"/>
    <w:rsid w:val="00AB58EC"/>
    <w:rsid w:val="00AB76BA"/>
    <w:rsid w:val="00AC149C"/>
    <w:rsid w:val="00AC2BCE"/>
    <w:rsid w:val="00AC3E08"/>
    <w:rsid w:val="00AD1E1D"/>
    <w:rsid w:val="00AF2BED"/>
    <w:rsid w:val="00AF2F93"/>
    <w:rsid w:val="00AF4BB7"/>
    <w:rsid w:val="00B008ED"/>
    <w:rsid w:val="00B02B06"/>
    <w:rsid w:val="00B06E0F"/>
    <w:rsid w:val="00B10834"/>
    <w:rsid w:val="00B12318"/>
    <w:rsid w:val="00B21566"/>
    <w:rsid w:val="00B21898"/>
    <w:rsid w:val="00B25174"/>
    <w:rsid w:val="00B25D98"/>
    <w:rsid w:val="00B337F7"/>
    <w:rsid w:val="00B36FCB"/>
    <w:rsid w:val="00B44F9A"/>
    <w:rsid w:val="00B678D2"/>
    <w:rsid w:val="00B74322"/>
    <w:rsid w:val="00B7433D"/>
    <w:rsid w:val="00B74783"/>
    <w:rsid w:val="00B84DFD"/>
    <w:rsid w:val="00B93209"/>
    <w:rsid w:val="00BA753C"/>
    <w:rsid w:val="00BA796D"/>
    <w:rsid w:val="00BB68C0"/>
    <w:rsid w:val="00BC155D"/>
    <w:rsid w:val="00BC3753"/>
    <w:rsid w:val="00BC5E52"/>
    <w:rsid w:val="00BD36DB"/>
    <w:rsid w:val="00BD4728"/>
    <w:rsid w:val="00BE10A0"/>
    <w:rsid w:val="00BE21FE"/>
    <w:rsid w:val="00BE2FA9"/>
    <w:rsid w:val="00BE4491"/>
    <w:rsid w:val="00BE5530"/>
    <w:rsid w:val="00BF1C41"/>
    <w:rsid w:val="00BF2E01"/>
    <w:rsid w:val="00BF44B5"/>
    <w:rsid w:val="00BF5ADF"/>
    <w:rsid w:val="00BF7341"/>
    <w:rsid w:val="00BF7F81"/>
    <w:rsid w:val="00C01DC6"/>
    <w:rsid w:val="00C114DA"/>
    <w:rsid w:val="00C30C42"/>
    <w:rsid w:val="00C32AF5"/>
    <w:rsid w:val="00C360A6"/>
    <w:rsid w:val="00C36831"/>
    <w:rsid w:val="00C37CAD"/>
    <w:rsid w:val="00C5067E"/>
    <w:rsid w:val="00C532EE"/>
    <w:rsid w:val="00C71B6B"/>
    <w:rsid w:val="00C82F64"/>
    <w:rsid w:val="00C87675"/>
    <w:rsid w:val="00CA062D"/>
    <w:rsid w:val="00CA3A05"/>
    <w:rsid w:val="00CA573C"/>
    <w:rsid w:val="00CB1590"/>
    <w:rsid w:val="00CB3434"/>
    <w:rsid w:val="00CC02F0"/>
    <w:rsid w:val="00CC15B2"/>
    <w:rsid w:val="00CC1F53"/>
    <w:rsid w:val="00CD2F2E"/>
    <w:rsid w:val="00CD71EE"/>
    <w:rsid w:val="00CE1423"/>
    <w:rsid w:val="00CE4C2D"/>
    <w:rsid w:val="00CF2A40"/>
    <w:rsid w:val="00CF456F"/>
    <w:rsid w:val="00CF551D"/>
    <w:rsid w:val="00CF60EF"/>
    <w:rsid w:val="00CF6344"/>
    <w:rsid w:val="00D03078"/>
    <w:rsid w:val="00D16944"/>
    <w:rsid w:val="00D16C93"/>
    <w:rsid w:val="00D21B57"/>
    <w:rsid w:val="00D237B8"/>
    <w:rsid w:val="00D24F18"/>
    <w:rsid w:val="00D31367"/>
    <w:rsid w:val="00D3171F"/>
    <w:rsid w:val="00D4020F"/>
    <w:rsid w:val="00D4023B"/>
    <w:rsid w:val="00D42247"/>
    <w:rsid w:val="00D43074"/>
    <w:rsid w:val="00D45D36"/>
    <w:rsid w:val="00D45D99"/>
    <w:rsid w:val="00D57237"/>
    <w:rsid w:val="00D63DCC"/>
    <w:rsid w:val="00D64DAF"/>
    <w:rsid w:val="00D70E3E"/>
    <w:rsid w:val="00D748DE"/>
    <w:rsid w:val="00D76427"/>
    <w:rsid w:val="00D7648D"/>
    <w:rsid w:val="00D80828"/>
    <w:rsid w:val="00D831F6"/>
    <w:rsid w:val="00D831FD"/>
    <w:rsid w:val="00D84DB9"/>
    <w:rsid w:val="00D9402D"/>
    <w:rsid w:val="00D94901"/>
    <w:rsid w:val="00D97570"/>
    <w:rsid w:val="00D97D72"/>
    <w:rsid w:val="00DA5772"/>
    <w:rsid w:val="00DB0084"/>
    <w:rsid w:val="00DB53A9"/>
    <w:rsid w:val="00DB59B4"/>
    <w:rsid w:val="00DC1FAD"/>
    <w:rsid w:val="00DC332D"/>
    <w:rsid w:val="00DC3576"/>
    <w:rsid w:val="00DC371D"/>
    <w:rsid w:val="00DC60FC"/>
    <w:rsid w:val="00DC7B15"/>
    <w:rsid w:val="00DD1BCF"/>
    <w:rsid w:val="00DD35B9"/>
    <w:rsid w:val="00DE1EC2"/>
    <w:rsid w:val="00DE24B8"/>
    <w:rsid w:val="00DE3850"/>
    <w:rsid w:val="00DE596E"/>
    <w:rsid w:val="00DE5DA2"/>
    <w:rsid w:val="00DE6CF1"/>
    <w:rsid w:val="00DE7B07"/>
    <w:rsid w:val="00DF287F"/>
    <w:rsid w:val="00E03F49"/>
    <w:rsid w:val="00E10FF8"/>
    <w:rsid w:val="00E16C88"/>
    <w:rsid w:val="00E20933"/>
    <w:rsid w:val="00E210EE"/>
    <w:rsid w:val="00E22905"/>
    <w:rsid w:val="00E25BD5"/>
    <w:rsid w:val="00E34C8E"/>
    <w:rsid w:val="00E36407"/>
    <w:rsid w:val="00E42A09"/>
    <w:rsid w:val="00E42D60"/>
    <w:rsid w:val="00E52F00"/>
    <w:rsid w:val="00E54654"/>
    <w:rsid w:val="00E54714"/>
    <w:rsid w:val="00E56357"/>
    <w:rsid w:val="00E5797A"/>
    <w:rsid w:val="00E6059D"/>
    <w:rsid w:val="00E605C3"/>
    <w:rsid w:val="00E620F2"/>
    <w:rsid w:val="00E671E0"/>
    <w:rsid w:val="00E70569"/>
    <w:rsid w:val="00E70D43"/>
    <w:rsid w:val="00E71616"/>
    <w:rsid w:val="00E71710"/>
    <w:rsid w:val="00E776A1"/>
    <w:rsid w:val="00E92318"/>
    <w:rsid w:val="00EA19D4"/>
    <w:rsid w:val="00EA2221"/>
    <w:rsid w:val="00EA53E7"/>
    <w:rsid w:val="00EB0081"/>
    <w:rsid w:val="00EB1D44"/>
    <w:rsid w:val="00EB215D"/>
    <w:rsid w:val="00EB3C23"/>
    <w:rsid w:val="00EB7B51"/>
    <w:rsid w:val="00EC1DF7"/>
    <w:rsid w:val="00EC5194"/>
    <w:rsid w:val="00EC671B"/>
    <w:rsid w:val="00ED0BBD"/>
    <w:rsid w:val="00ED39BC"/>
    <w:rsid w:val="00ED7DE2"/>
    <w:rsid w:val="00EE61A8"/>
    <w:rsid w:val="00EF3CAE"/>
    <w:rsid w:val="00EF7306"/>
    <w:rsid w:val="00F000E6"/>
    <w:rsid w:val="00F0197B"/>
    <w:rsid w:val="00F02276"/>
    <w:rsid w:val="00F04168"/>
    <w:rsid w:val="00F05B2D"/>
    <w:rsid w:val="00F10CE5"/>
    <w:rsid w:val="00F133D6"/>
    <w:rsid w:val="00F152E9"/>
    <w:rsid w:val="00F16624"/>
    <w:rsid w:val="00F16F67"/>
    <w:rsid w:val="00F21180"/>
    <w:rsid w:val="00F222F6"/>
    <w:rsid w:val="00F40723"/>
    <w:rsid w:val="00F43BA9"/>
    <w:rsid w:val="00F51E07"/>
    <w:rsid w:val="00F656E3"/>
    <w:rsid w:val="00F71EAF"/>
    <w:rsid w:val="00F72D98"/>
    <w:rsid w:val="00F731F0"/>
    <w:rsid w:val="00F84777"/>
    <w:rsid w:val="00F8494F"/>
    <w:rsid w:val="00F8650A"/>
    <w:rsid w:val="00F86E70"/>
    <w:rsid w:val="00F87605"/>
    <w:rsid w:val="00F94364"/>
    <w:rsid w:val="00F96737"/>
    <w:rsid w:val="00F977FB"/>
    <w:rsid w:val="00FA4BC5"/>
    <w:rsid w:val="00FA5489"/>
    <w:rsid w:val="00FB4CEA"/>
    <w:rsid w:val="00FC51F5"/>
    <w:rsid w:val="00FC5235"/>
    <w:rsid w:val="00FC644E"/>
    <w:rsid w:val="00FD3933"/>
    <w:rsid w:val="00FD3FCC"/>
    <w:rsid w:val="00FE75D0"/>
    <w:rsid w:val="00FF16E1"/>
    <w:rsid w:val="00FF1B50"/>
    <w:rsid w:val="00FF1D01"/>
    <w:rsid w:val="00FF221D"/>
    <w:rsid w:val="00FF3CC2"/>
    <w:rsid w:val="00FF6107"/>
    <w:rsid w:val="00FF716A"/>
    <w:rsid w:val="00FF758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C9F1E2-BBED-4551-91C2-41ACF266F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B Mitra"/>
        <w:sz w:val="24"/>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C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5E009F"/>
    <w:pPr>
      <w:bidi/>
      <w:spacing w:after="0" w:line="240" w:lineRule="auto"/>
      <w:jc w:val="center"/>
    </w:pPr>
    <w:rPr>
      <w:rFonts w:eastAsia="Times New Roman" w:cs="B Zar"/>
      <w:sz w:val="28"/>
    </w:rPr>
  </w:style>
  <w:style w:type="character" w:customStyle="1" w:styleId="SubtitleChar">
    <w:name w:val="Subtitle Char"/>
    <w:basedOn w:val="DefaultParagraphFont"/>
    <w:link w:val="Subtitle"/>
    <w:rsid w:val="005E009F"/>
    <w:rPr>
      <w:rFonts w:eastAsia="Times New Roman" w:cs="B Zar"/>
      <w:sz w:val="28"/>
    </w:rPr>
  </w:style>
  <w:style w:type="character" w:customStyle="1" w:styleId="hps">
    <w:name w:val="hps"/>
    <w:basedOn w:val="DefaultParagraphFont"/>
    <w:rsid w:val="009302AC"/>
  </w:style>
  <w:style w:type="character" w:styleId="Emphasis">
    <w:name w:val="Emphasis"/>
    <w:basedOn w:val="DefaultParagraphFont"/>
    <w:uiPriority w:val="20"/>
    <w:qFormat/>
    <w:rsid w:val="00567038"/>
    <w:rPr>
      <w:i/>
      <w:iCs/>
    </w:rPr>
  </w:style>
  <w:style w:type="character" w:customStyle="1" w:styleId="shorttext">
    <w:name w:val="short_text"/>
    <w:basedOn w:val="DefaultParagraphFont"/>
    <w:rsid w:val="00CF551D"/>
  </w:style>
  <w:style w:type="paragraph" w:styleId="ListParagraph">
    <w:name w:val="List Paragraph"/>
    <w:basedOn w:val="Normal"/>
    <w:uiPriority w:val="34"/>
    <w:qFormat/>
    <w:rsid w:val="00E56357"/>
    <w:pPr>
      <w:ind w:left="720"/>
      <w:contextualSpacing/>
    </w:pPr>
  </w:style>
  <w:style w:type="table" w:styleId="TableGrid">
    <w:name w:val="Table Grid"/>
    <w:basedOn w:val="TableNormal"/>
    <w:uiPriority w:val="59"/>
    <w:rsid w:val="00A907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F3C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CC2"/>
  </w:style>
  <w:style w:type="paragraph" w:styleId="Footer">
    <w:name w:val="footer"/>
    <w:basedOn w:val="Normal"/>
    <w:link w:val="FooterChar"/>
    <w:uiPriority w:val="99"/>
    <w:unhideWhenUsed/>
    <w:rsid w:val="00FF3C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CC2"/>
  </w:style>
  <w:style w:type="character" w:styleId="Strong">
    <w:name w:val="Strong"/>
    <w:basedOn w:val="DefaultParagraphFont"/>
    <w:uiPriority w:val="22"/>
    <w:qFormat/>
    <w:rsid w:val="00580306"/>
    <w:rPr>
      <w:b/>
      <w:bCs/>
    </w:rPr>
  </w:style>
  <w:style w:type="character" w:styleId="Hyperlink">
    <w:name w:val="Hyperlink"/>
    <w:basedOn w:val="DefaultParagraphFont"/>
    <w:uiPriority w:val="99"/>
    <w:unhideWhenUsed/>
    <w:rsid w:val="00A24E90"/>
    <w:rPr>
      <w:color w:val="0000FF" w:themeColor="hyperlink"/>
      <w:u w:val="single"/>
    </w:rPr>
  </w:style>
  <w:style w:type="character" w:styleId="LineNumber">
    <w:name w:val="line number"/>
    <w:basedOn w:val="DefaultParagraphFont"/>
    <w:uiPriority w:val="99"/>
    <w:semiHidden/>
    <w:unhideWhenUsed/>
    <w:rsid w:val="008F0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50478">
      <w:bodyDiv w:val="1"/>
      <w:marLeft w:val="0"/>
      <w:marRight w:val="0"/>
      <w:marTop w:val="0"/>
      <w:marBottom w:val="0"/>
      <w:divBdr>
        <w:top w:val="none" w:sz="0" w:space="0" w:color="auto"/>
        <w:left w:val="none" w:sz="0" w:space="0" w:color="auto"/>
        <w:bottom w:val="none" w:sz="0" w:space="0" w:color="auto"/>
        <w:right w:val="none" w:sz="0" w:space="0" w:color="auto"/>
      </w:divBdr>
      <w:divsChild>
        <w:div w:id="1180124108">
          <w:marLeft w:val="0"/>
          <w:marRight w:val="0"/>
          <w:marTop w:val="0"/>
          <w:marBottom w:val="0"/>
          <w:divBdr>
            <w:top w:val="none" w:sz="0" w:space="7" w:color="auto"/>
            <w:left w:val="none" w:sz="0" w:space="10" w:color="auto"/>
            <w:bottom w:val="none" w:sz="0" w:space="7" w:color="auto"/>
            <w:right w:val="none" w:sz="0" w:space="10" w:color="auto"/>
          </w:divBdr>
          <w:divsChild>
            <w:div w:id="595990215">
              <w:marLeft w:val="0"/>
              <w:marRight w:val="0"/>
              <w:marTop w:val="0"/>
              <w:marBottom w:val="0"/>
              <w:divBdr>
                <w:top w:val="none" w:sz="0" w:space="0" w:color="auto"/>
                <w:left w:val="none" w:sz="0" w:space="0" w:color="auto"/>
                <w:bottom w:val="none" w:sz="0" w:space="0" w:color="auto"/>
                <w:right w:val="none" w:sz="0" w:space="0" w:color="auto"/>
              </w:divBdr>
            </w:div>
            <w:div w:id="1819221422">
              <w:marLeft w:val="0"/>
              <w:marRight w:val="0"/>
              <w:marTop w:val="0"/>
              <w:marBottom w:val="0"/>
              <w:divBdr>
                <w:top w:val="none" w:sz="0" w:space="0" w:color="auto"/>
                <w:left w:val="none" w:sz="0" w:space="0" w:color="auto"/>
                <w:bottom w:val="none" w:sz="0" w:space="0" w:color="auto"/>
                <w:right w:val="none" w:sz="0" w:space="0" w:color="auto"/>
              </w:divBdr>
            </w:div>
            <w:div w:id="719131670">
              <w:marLeft w:val="0"/>
              <w:marRight w:val="0"/>
              <w:marTop w:val="0"/>
              <w:marBottom w:val="0"/>
              <w:divBdr>
                <w:top w:val="none" w:sz="0" w:space="0" w:color="auto"/>
                <w:left w:val="none" w:sz="0" w:space="0" w:color="auto"/>
                <w:bottom w:val="none" w:sz="0" w:space="0" w:color="auto"/>
                <w:right w:val="none" w:sz="0" w:space="0" w:color="auto"/>
              </w:divBdr>
            </w:div>
            <w:div w:id="598874141">
              <w:marLeft w:val="0"/>
              <w:marRight w:val="0"/>
              <w:marTop w:val="0"/>
              <w:marBottom w:val="0"/>
              <w:divBdr>
                <w:top w:val="none" w:sz="0" w:space="0" w:color="auto"/>
                <w:left w:val="none" w:sz="0" w:space="0" w:color="auto"/>
                <w:bottom w:val="none" w:sz="0" w:space="0" w:color="auto"/>
                <w:right w:val="none" w:sz="0" w:space="0" w:color="auto"/>
              </w:divBdr>
            </w:div>
            <w:div w:id="613711522">
              <w:marLeft w:val="0"/>
              <w:marRight w:val="0"/>
              <w:marTop w:val="0"/>
              <w:marBottom w:val="0"/>
              <w:divBdr>
                <w:top w:val="none" w:sz="0" w:space="0" w:color="auto"/>
                <w:left w:val="none" w:sz="0" w:space="0" w:color="auto"/>
                <w:bottom w:val="none" w:sz="0" w:space="0" w:color="auto"/>
                <w:right w:val="none" w:sz="0" w:space="0" w:color="auto"/>
              </w:divBdr>
            </w:div>
            <w:div w:id="686831360">
              <w:marLeft w:val="0"/>
              <w:marRight w:val="0"/>
              <w:marTop w:val="0"/>
              <w:marBottom w:val="0"/>
              <w:divBdr>
                <w:top w:val="none" w:sz="0" w:space="0" w:color="auto"/>
                <w:left w:val="none" w:sz="0" w:space="0" w:color="auto"/>
                <w:bottom w:val="none" w:sz="0" w:space="0" w:color="auto"/>
                <w:right w:val="none" w:sz="0" w:space="0" w:color="auto"/>
              </w:divBdr>
            </w:div>
            <w:div w:id="4860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453595">
      <w:bodyDiv w:val="1"/>
      <w:marLeft w:val="0"/>
      <w:marRight w:val="0"/>
      <w:marTop w:val="0"/>
      <w:marBottom w:val="0"/>
      <w:divBdr>
        <w:top w:val="none" w:sz="0" w:space="0" w:color="auto"/>
        <w:left w:val="none" w:sz="0" w:space="0" w:color="auto"/>
        <w:bottom w:val="none" w:sz="0" w:space="0" w:color="auto"/>
        <w:right w:val="none" w:sz="0" w:space="0" w:color="auto"/>
      </w:divBdr>
      <w:divsChild>
        <w:div w:id="1869830389">
          <w:marLeft w:val="0"/>
          <w:marRight w:val="0"/>
          <w:marTop w:val="0"/>
          <w:marBottom w:val="0"/>
          <w:divBdr>
            <w:top w:val="none" w:sz="0" w:space="0" w:color="auto"/>
            <w:left w:val="none" w:sz="0" w:space="0" w:color="auto"/>
            <w:bottom w:val="none" w:sz="0" w:space="0" w:color="auto"/>
            <w:right w:val="none" w:sz="0" w:space="0" w:color="auto"/>
          </w:divBdr>
          <w:divsChild>
            <w:div w:id="480729197">
              <w:marLeft w:val="0"/>
              <w:marRight w:val="0"/>
              <w:marTop w:val="0"/>
              <w:marBottom w:val="0"/>
              <w:divBdr>
                <w:top w:val="none" w:sz="0" w:space="0" w:color="auto"/>
                <w:left w:val="none" w:sz="0" w:space="0" w:color="auto"/>
                <w:bottom w:val="none" w:sz="0" w:space="0" w:color="auto"/>
                <w:right w:val="none" w:sz="0" w:space="0" w:color="auto"/>
              </w:divBdr>
              <w:divsChild>
                <w:div w:id="1617299280">
                  <w:marLeft w:val="0"/>
                  <w:marRight w:val="0"/>
                  <w:marTop w:val="0"/>
                  <w:marBottom w:val="0"/>
                  <w:divBdr>
                    <w:top w:val="none" w:sz="0" w:space="0" w:color="auto"/>
                    <w:left w:val="none" w:sz="0" w:space="0" w:color="auto"/>
                    <w:bottom w:val="none" w:sz="0" w:space="0" w:color="auto"/>
                    <w:right w:val="none" w:sz="0" w:space="0" w:color="auto"/>
                  </w:divBdr>
                  <w:divsChild>
                    <w:div w:id="238751801">
                      <w:marLeft w:val="0"/>
                      <w:marRight w:val="0"/>
                      <w:marTop w:val="0"/>
                      <w:marBottom w:val="0"/>
                      <w:divBdr>
                        <w:top w:val="none" w:sz="0" w:space="0" w:color="auto"/>
                        <w:left w:val="none" w:sz="0" w:space="0" w:color="auto"/>
                        <w:bottom w:val="none" w:sz="0" w:space="0" w:color="auto"/>
                        <w:right w:val="none" w:sz="0" w:space="0" w:color="auto"/>
                      </w:divBdr>
                      <w:divsChild>
                        <w:div w:id="1069884596">
                          <w:marLeft w:val="0"/>
                          <w:marRight w:val="0"/>
                          <w:marTop w:val="0"/>
                          <w:marBottom w:val="0"/>
                          <w:divBdr>
                            <w:top w:val="none" w:sz="0" w:space="0" w:color="auto"/>
                            <w:left w:val="none" w:sz="0" w:space="0" w:color="auto"/>
                            <w:bottom w:val="none" w:sz="0" w:space="0" w:color="auto"/>
                            <w:right w:val="none" w:sz="0" w:space="0" w:color="auto"/>
                          </w:divBdr>
                          <w:divsChild>
                            <w:div w:id="718013205">
                              <w:marLeft w:val="0"/>
                              <w:marRight w:val="0"/>
                              <w:marTop w:val="0"/>
                              <w:marBottom w:val="0"/>
                              <w:divBdr>
                                <w:top w:val="none" w:sz="0" w:space="0" w:color="auto"/>
                                <w:left w:val="none" w:sz="0" w:space="0" w:color="auto"/>
                                <w:bottom w:val="none" w:sz="0" w:space="0" w:color="auto"/>
                                <w:right w:val="none" w:sz="0" w:space="0" w:color="auto"/>
                              </w:divBdr>
                              <w:divsChild>
                                <w:div w:id="1307125787">
                                  <w:marLeft w:val="0"/>
                                  <w:marRight w:val="0"/>
                                  <w:marTop w:val="0"/>
                                  <w:marBottom w:val="0"/>
                                  <w:divBdr>
                                    <w:top w:val="none" w:sz="0" w:space="0" w:color="auto"/>
                                    <w:left w:val="none" w:sz="0" w:space="0" w:color="auto"/>
                                    <w:bottom w:val="none" w:sz="0" w:space="0" w:color="auto"/>
                                    <w:right w:val="none" w:sz="0" w:space="0" w:color="auto"/>
                                  </w:divBdr>
                                  <w:divsChild>
                                    <w:div w:id="1890873327">
                                      <w:marLeft w:val="0"/>
                                      <w:marRight w:val="0"/>
                                      <w:marTop w:val="0"/>
                                      <w:marBottom w:val="0"/>
                                      <w:divBdr>
                                        <w:top w:val="none" w:sz="0" w:space="0" w:color="auto"/>
                                        <w:left w:val="none" w:sz="0" w:space="0" w:color="auto"/>
                                        <w:bottom w:val="none" w:sz="0" w:space="0" w:color="auto"/>
                                        <w:right w:val="none" w:sz="0" w:space="0" w:color="auto"/>
                                      </w:divBdr>
                                      <w:divsChild>
                                        <w:div w:id="817501976">
                                          <w:marLeft w:val="0"/>
                                          <w:marRight w:val="0"/>
                                          <w:marTop w:val="0"/>
                                          <w:marBottom w:val="0"/>
                                          <w:divBdr>
                                            <w:top w:val="none" w:sz="0" w:space="0" w:color="auto"/>
                                            <w:left w:val="none" w:sz="0" w:space="0" w:color="auto"/>
                                            <w:bottom w:val="none" w:sz="0" w:space="0" w:color="auto"/>
                                            <w:right w:val="none" w:sz="0" w:space="0" w:color="auto"/>
                                          </w:divBdr>
                                          <w:divsChild>
                                            <w:div w:id="1640305703">
                                              <w:marLeft w:val="0"/>
                                              <w:marRight w:val="0"/>
                                              <w:marTop w:val="0"/>
                                              <w:marBottom w:val="0"/>
                                              <w:divBdr>
                                                <w:top w:val="none" w:sz="0" w:space="0" w:color="auto"/>
                                                <w:left w:val="none" w:sz="0" w:space="0" w:color="auto"/>
                                                <w:bottom w:val="none" w:sz="0" w:space="0" w:color="auto"/>
                                                <w:right w:val="none" w:sz="0" w:space="0" w:color="auto"/>
                                              </w:divBdr>
                                              <w:divsChild>
                                                <w:div w:id="547181059">
                                                  <w:marLeft w:val="0"/>
                                                  <w:marRight w:val="0"/>
                                                  <w:marTop w:val="0"/>
                                                  <w:marBottom w:val="0"/>
                                                  <w:divBdr>
                                                    <w:top w:val="none" w:sz="0" w:space="0" w:color="auto"/>
                                                    <w:left w:val="none" w:sz="0" w:space="0" w:color="auto"/>
                                                    <w:bottom w:val="none" w:sz="0" w:space="0" w:color="auto"/>
                                                    <w:right w:val="none" w:sz="0" w:space="0" w:color="auto"/>
                                                  </w:divBdr>
                                                  <w:divsChild>
                                                    <w:div w:id="241329593">
                                                      <w:marLeft w:val="0"/>
                                                      <w:marRight w:val="0"/>
                                                      <w:marTop w:val="0"/>
                                                      <w:marBottom w:val="0"/>
                                                      <w:divBdr>
                                                        <w:top w:val="none" w:sz="0" w:space="0" w:color="auto"/>
                                                        <w:left w:val="none" w:sz="0" w:space="0" w:color="auto"/>
                                                        <w:bottom w:val="none" w:sz="0" w:space="0" w:color="auto"/>
                                                        <w:right w:val="none" w:sz="0" w:space="0" w:color="auto"/>
                                                      </w:divBdr>
                                                      <w:divsChild>
                                                        <w:div w:id="1149634080">
                                                          <w:marLeft w:val="0"/>
                                                          <w:marRight w:val="0"/>
                                                          <w:marTop w:val="0"/>
                                                          <w:marBottom w:val="0"/>
                                                          <w:divBdr>
                                                            <w:top w:val="none" w:sz="0" w:space="0" w:color="auto"/>
                                                            <w:left w:val="none" w:sz="0" w:space="0" w:color="auto"/>
                                                            <w:bottom w:val="none" w:sz="0" w:space="0" w:color="auto"/>
                                                            <w:right w:val="none" w:sz="0" w:space="0" w:color="auto"/>
                                                          </w:divBdr>
                                                          <w:divsChild>
                                                            <w:div w:id="1920944342">
                                                              <w:marLeft w:val="0"/>
                                                              <w:marRight w:val="0"/>
                                                              <w:marTop w:val="0"/>
                                                              <w:marBottom w:val="0"/>
                                                              <w:divBdr>
                                                                <w:top w:val="none" w:sz="0" w:space="0" w:color="auto"/>
                                                                <w:left w:val="none" w:sz="0" w:space="0" w:color="auto"/>
                                                                <w:bottom w:val="none" w:sz="0" w:space="0" w:color="auto"/>
                                                                <w:right w:val="none" w:sz="0" w:space="0" w:color="auto"/>
                                                              </w:divBdr>
                                                              <w:divsChild>
                                                                <w:div w:id="694110666">
                                                                  <w:marLeft w:val="0"/>
                                                                  <w:marRight w:val="0"/>
                                                                  <w:marTop w:val="0"/>
                                                                  <w:marBottom w:val="0"/>
                                                                  <w:divBdr>
                                                                    <w:top w:val="none" w:sz="0" w:space="0" w:color="auto"/>
                                                                    <w:left w:val="none" w:sz="0" w:space="0" w:color="auto"/>
                                                                    <w:bottom w:val="none" w:sz="0" w:space="0" w:color="auto"/>
                                                                    <w:right w:val="none" w:sz="0" w:space="0" w:color="auto"/>
                                                                  </w:divBdr>
                                                                  <w:divsChild>
                                                                    <w:div w:id="663973303">
                                                                      <w:marLeft w:val="0"/>
                                                                      <w:marRight w:val="0"/>
                                                                      <w:marTop w:val="0"/>
                                                                      <w:marBottom w:val="0"/>
                                                                      <w:divBdr>
                                                                        <w:top w:val="none" w:sz="0" w:space="0" w:color="auto"/>
                                                                        <w:left w:val="none" w:sz="0" w:space="0" w:color="auto"/>
                                                                        <w:bottom w:val="none" w:sz="0" w:space="0" w:color="auto"/>
                                                                        <w:right w:val="none" w:sz="0" w:space="0" w:color="auto"/>
                                                                      </w:divBdr>
                                                                      <w:divsChild>
                                                                        <w:div w:id="130246368">
                                                                          <w:marLeft w:val="0"/>
                                                                          <w:marRight w:val="0"/>
                                                                          <w:marTop w:val="0"/>
                                                                          <w:marBottom w:val="0"/>
                                                                          <w:divBdr>
                                                                            <w:top w:val="none" w:sz="0" w:space="0" w:color="auto"/>
                                                                            <w:left w:val="none" w:sz="0" w:space="0" w:color="auto"/>
                                                                            <w:bottom w:val="none" w:sz="0" w:space="0" w:color="auto"/>
                                                                            <w:right w:val="none" w:sz="0" w:space="0" w:color="auto"/>
                                                                          </w:divBdr>
                                                                        </w:div>
                                                                        <w:div w:id="138302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0001159">
      <w:bodyDiv w:val="1"/>
      <w:marLeft w:val="0"/>
      <w:marRight w:val="0"/>
      <w:marTop w:val="0"/>
      <w:marBottom w:val="0"/>
      <w:divBdr>
        <w:top w:val="none" w:sz="0" w:space="0" w:color="auto"/>
        <w:left w:val="none" w:sz="0" w:space="0" w:color="auto"/>
        <w:bottom w:val="none" w:sz="0" w:space="0" w:color="auto"/>
        <w:right w:val="none" w:sz="0" w:space="0" w:color="auto"/>
      </w:divBdr>
      <w:divsChild>
        <w:div w:id="150799043">
          <w:marLeft w:val="0"/>
          <w:marRight w:val="0"/>
          <w:marTop w:val="0"/>
          <w:marBottom w:val="0"/>
          <w:divBdr>
            <w:top w:val="none" w:sz="0" w:space="7" w:color="auto"/>
            <w:left w:val="none" w:sz="0" w:space="10" w:color="auto"/>
            <w:bottom w:val="none" w:sz="0" w:space="7" w:color="auto"/>
            <w:right w:val="none" w:sz="0" w:space="10" w:color="auto"/>
          </w:divBdr>
          <w:divsChild>
            <w:div w:id="722338259">
              <w:marLeft w:val="0"/>
              <w:marRight w:val="0"/>
              <w:marTop w:val="0"/>
              <w:marBottom w:val="0"/>
              <w:divBdr>
                <w:top w:val="none" w:sz="0" w:space="0" w:color="auto"/>
                <w:left w:val="none" w:sz="0" w:space="0" w:color="auto"/>
                <w:bottom w:val="none" w:sz="0" w:space="0" w:color="auto"/>
                <w:right w:val="none" w:sz="0" w:space="0" w:color="auto"/>
              </w:divBdr>
            </w:div>
            <w:div w:id="169759313">
              <w:marLeft w:val="0"/>
              <w:marRight w:val="0"/>
              <w:marTop w:val="0"/>
              <w:marBottom w:val="0"/>
              <w:divBdr>
                <w:top w:val="none" w:sz="0" w:space="0" w:color="auto"/>
                <w:left w:val="none" w:sz="0" w:space="0" w:color="auto"/>
                <w:bottom w:val="none" w:sz="0" w:space="0" w:color="auto"/>
                <w:right w:val="none" w:sz="0" w:space="0" w:color="auto"/>
              </w:divBdr>
            </w:div>
            <w:div w:id="70465347">
              <w:marLeft w:val="0"/>
              <w:marRight w:val="0"/>
              <w:marTop w:val="0"/>
              <w:marBottom w:val="0"/>
              <w:divBdr>
                <w:top w:val="none" w:sz="0" w:space="0" w:color="auto"/>
                <w:left w:val="none" w:sz="0" w:space="0" w:color="auto"/>
                <w:bottom w:val="none" w:sz="0" w:space="0" w:color="auto"/>
                <w:right w:val="none" w:sz="0" w:space="0" w:color="auto"/>
              </w:divBdr>
            </w:div>
            <w:div w:id="255479381">
              <w:marLeft w:val="0"/>
              <w:marRight w:val="0"/>
              <w:marTop w:val="0"/>
              <w:marBottom w:val="0"/>
              <w:divBdr>
                <w:top w:val="none" w:sz="0" w:space="0" w:color="auto"/>
                <w:left w:val="none" w:sz="0" w:space="0" w:color="auto"/>
                <w:bottom w:val="none" w:sz="0" w:space="0" w:color="auto"/>
                <w:right w:val="none" w:sz="0" w:space="0" w:color="auto"/>
              </w:divBdr>
            </w:div>
            <w:div w:id="578752376">
              <w:marLeft w:val="0"/>
              <w:marRight w:val="0"/>
              <w:marTop w:val="0"/>
              <w:marBottom w:val="0"/>
              <w:divBdr>
                <w:top w:val="none" w:sz="0" w:space="0" w:color="auto"/>
                <w:left w:val="none" w:sz="0" w:space="0" w:color="auto"/>
                <w:bottom w:val="none" w:sz="0" w:space="0" w:color="auto"/>
                <w:right w:val="none" w:sz="0" w:space="0" w:color="auto"/>
              </w:divBdr>
            </w:div>
            <w:div w:id="1845049171">
              <w:marLeft w:val="0"/>
              <w:marRight w:val="0"/>
              <w:marTop w:val="0"/>
              <w:marBottom w:val="0"/>
              <w:divBdr>
                <w:top w:val="none" w:sz="0" w:space="0" w:color="auto"/>
                <w:left w:val="none" w:sz="0" w:space="0" w:color="auto"/>
                <w:bottom w:val="none" w:sz="0" w:space="0" w:color="auto"/>
                <w:right w:val="none" w:sz="0" w:space="0" w:color="auto"/>
              </w:divBdr>
            </w:div>
            <w:div w:id="194735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E1D4E-B325-4CE7-84C3-871D18D60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R.I.E.S</Company>
  <LinksUpToDate>false</LinksUpToDate>
  <CharactersWithSpaces>9338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Delshad</dc:creator>
  <cp:lastModifiedBy>Dr.Delshad</cp:lastModifiedBy>
  <cp:revision>2</cp:revision>
  <cp:lastPrinted>2012-05-06T04:46:00Z</cp:lastPrinted>
  <dcterms:created xsi:type="dcterms:W3CDTF">2017-08-29T06:47:00Z</dcterms:created>
  <dcterms:modified xsi:type="dcterms:W3CDTF">2017-08-29T06:47:00Z</dcterms:modified>
</cp:coreProperties>
</file>