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8F" w:rsidRPr="00910CB5" w:rsidRDefault="00D01D8F" w:rsidP="005F2A59">
      <w:pPr>
        <w:bidi/>
        <w:jc w:val="center"/>
        <w:rPr>
          <w:rFonts w:cs="B Nazanin"/>
          <w:b/>
          <w:bCs/>
          <w:sz w:val="30"/>
          <w:szCs w:val="30"/>
          <w:vertAlign w:val="superscript"/>
          <w:rtl/>
          <w:lang w:bidi="fa-IR"/>
        </w:rPr>
      </w:pPr>
      <w:r w:rsidRPr="00910CB5">
        <w:rPr>
          <w:rFonts w:cs="B Nazanin" w:hint="cs"/>
          <w:b/>
          <w:bCs/>
          <w:sz w:val="30"/>
          <w:szCs w:val="30"/>
          <w:vertAlign w:val="superscript"/>
          <w:rtl/>
          <w:lang w:bidi="fa-IR"/>
        </w:rPr>
        <w:t>سازمان برگزار كننده: پژوهشكده علوم غدد درون ريز و متابوليسم</w:t>
      </w:r>
    </w:p>
    <w:p w:rsidR="005F2A59" w:rsidRPr="00910CB5" w:rsidRDefault="005F2A59" w:rsidP="005F2A59">
      <w:pPr>
        <w:tabs>
          <w:tab w:val="left" w:pos="2153"/>
          <w:tab w:val="center" w:pos="4819"/>
        </w:tabs>
        <w:bidi/>
        <w:jc w:val="center"/>
        <w:rPr>
          <w:rFonts w:cs="B Nazanin"/>
          <w:b/>
          <w:bCs/>
          <w:sz w:val="30"/>
          <w:szCs w:val="30"/>
          <w:vertAlign w:val="superscript"/>
          <w:lang w:bidi="fa-IR"/>
        </w:rPr>
      </w:pPr>
      <w:r w:rsidRPr="00910CB5">
        <w:rPr>
          <w:rFonts w:cs="B Nazanin" w:hint="cs"/>
          <w:b/>
          <w:bCs/>
          <w:sz w:val="30"/>
          <w:szCs w:val="30"/>
          <w:vertAlign w:val="superscript"/>
          <w:rtl/>
          <w:lang w:bidi="fa-IR"/>
        </w:rPr>
        <w:t>سازمان برگزار كننده: پژوهشكده علوم غدد درون ريز و متابوليسم</w:t>
      </w:r>
    </w:p>
    <w:tbl>
      <w:tblPr>
        <w:bidiVisual/>
        <w:tblW w:w="5413" w:type="pct"/>
        <w:jc w:val="center"/>
        <w:tblLook w:val="0000" w:firstRow="0" w:lastRow="0" w:firstColumn="0" w:lastColumn="0" w:noHBand="0" w:noVBand="0"/>
      </w:tblPr>
      <w:tblGrid>
        <w:gridCol w:w="612"/>
        <w:gridCol w:w="15"/>
        <w:gridCol w:w="3316"/>
        <w:gridCol w:w="4952"/>
        <w:gridCol w:w="30"/>
        <w:gridCol w:w="1743"/>
      </w:tblGrid>
      <w:tr w:rsidR="005F2A59" w:rsidRPr="00D40A81" w:rsidTr="005F2A59">
        <w:trPr>
          <w:cantSplit/>
          <w:trHeight w:val="212"/>
          <w:jc w:val="center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F2A59" w:rsidRPr="00E30112" w:rsidRDefault="005F2A59" w:rsidP="00FF5EAA">
            <w:pPr>
              <w:bidi/>
              <w:spacing w:line="360" w:lineRule="auto"/>
              <w:jc w:val="center"/>
              <w:rPr>
                <w:rFonts w:cs="B Titr"/>
                <w:szCs w:val="24"/>
                <w:lang w:bidi="fa-IR"/>
              </w:rPr>
            </w:pPr>
            <w:r w:rsidRPr="00E30112">
              <w:rPr>
                <w:rFonts w:cs="B Tit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F2A59" w:rsidRPr="00E30112" w:rsidRDefault="005F2A59" w:rsidP="00FF5EAA">
            <w:pPr>
              <w:bidi/>
              <w:spacing w:line="360" w:lineRule="auto"/>
              <w:jc w:val="center"/>
              <w:rPr>
                <w:rFonts w:cs="B Titr"/>
                <w:szCs w:val="24"/>
                <w:lang w:bidi="fa-IR"/>
              </w:rPr>
            </w:pPr>
            <w:r w:rsidRPr="00E30112">
              <w:rPr>
                <w:rFonts w:cs="B Titr" w:hint="cs"/>
                <w:szCs w:val="24"/>
                <w:rtl/>
                <w:lang w:bidi="fa-IR"/>
              </w:rPr>
              <w:t>بـرنـــامــــه</w:t>
            </w:r>
          </w:p>
        </w:tc>
        <w:tc>
          <w:tcPr>
            <w:tcW w:w="23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F2A59" w:rsidRPr="00E30112" w:rsidRDefault="005F2A59" w:rsidP="00FF5EAA">
            <w:pPr>
              <w:bidi/>
              <w:spacing w:line="360" w:lineRule="auto"/>
              <w:jc w:val="center"/>
              <w:rPr>
                <w:rFonts w:cs="B Titr"/>
                <w:szCs w:val="24"/>
                <w:lang w:bidi="fa-IR"/>
              </w:rPr>
            </w:pPr>
            <w:r w:rsidRPr="00E30112">
              <w:rPr>
                <w:rFonts w:cs="B Titr" w:hint="cs"/>
                <w:szCs w:val="24"/>
                <w:rtl/>
                <w:lang w:bidi="fa-IR"/>
              </w:rPr>
              <w:t>سخنـــران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F2A59" w:rsidRPr="00E30112" w:rsidRDefault="005F2A59" w:rsidP="00FF5EAA">
            <w:pPr>
              <w:bidi/>
              <w:spacing w:line="360" w:lineRule="auto"/>
              <w:jc w:val="center"/>
              <w:rPr>
                <w:rFonts w:cs="B Titr"/>
                <w:szCs w:val="24"/>
                <w:lang w:bidi="fa-IR"/>
              </w:rPr>
            </w:pPr>
            <w:r w:rsidRPr="00E30112">
              <w:rPr>
                <w:rFonts w:cs="B Titr" w:hint="cs"/>
                <w:szCs w:val="24"/>
                <w:rtl/>
                <w:lang w:bidi="fa-IR"/>
              </w:rPr>
              <w:t>ساعت</w:t>
            </w:r>
          </w:p>
        </w:tc>
      </w:tr>
      <w:tr w:rsidR="005F2A59" w:rsidTr="00FF5EAA">
        <w:trPr>
          <w:cantSplit/>
          <w:trHeight w:val="567"/>
          <w:jc w:val="center"/>
        </w:trPr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:rsidR="005F2A59" w:rsidRPr="008A07B5" w:rsidRDefault="005F2A59" w:rsidP="00FF5EAA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  <w:r w:rsidRPr="008A07B5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</w:tcBorders>
            <w:vAlign w:val="center"/>
          </w:tcPr>
          <w:p w:rsidR="005F2A59" w:rsidRPr="00E23428" w:rsidRDefault="005F2A59" w:rsidP="00FF5EAA">
            <w:pPr>
              <w:bidi/>
              <w:jc w:val="center"/>
              <w:rPr>
                <w:rFonts w:ascii="BNazanin" w:hAnsi="BNazanin" w:cs="B Nazanin"/>
                <w:b/>
                <w:bCs/>
                <w:sz w:val="14"/>
                <w:szCs w:val="18"/>
                <w:rtl/>
              </w:rPr>
            </w:pPr>
            <w:r w:rsidRPr="00E23428">
              <w:rPr>
                <w:rFonts w:ascii="BNazanin" w:hAnsi="BNazanin" w:cs="B Nazanin"/>
                <w:b/>
                <w:bCs/>
                <w:sz w:val="14"/>
                <w:szCs w:val="18"/>
                <w:rtl/>
              </w:rPr>
              <w:t>قرائت آياتي از قرآن مجيد</w:t>
            </w:r>
          </w:p>
        </w:tc>
        <w:tc>
          <w:tcPr>
            <w:tcW w:w="2321" w:type="pct"/>
            <w:tcBorders>
              <w:top w:val="single" w:sz="4" w:space="0" w:color="auto"/>
            </w:tcBorders>
            <w:vAlign w:val="center"/>
          </w:tcPr>
          <w:p w:rsidR="005F2A59" w:rsidRPr="008A07B5" w:rsidRDefault="005F2A59" w:rsidP="00FF5EAA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</w:p>
        </w:tc>
        <w:tc>
          <w:tcPr>
            <w:tcW w:w="831" w:type="pct"/>
            <w:gridSpan w:val="2"/>
          </w:tcPr>
          <w:p w:rsidR="005F2A59" w:rsidRPr="00C85B83" w:rsidRDefault="005F2A59" w:rsidP="00FF5EAA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  <w:r w:rsidRPr="00C85B83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8: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10</w:t>
            </w:r>
            <w:r w:rsidRPr="00C85B83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-8: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00</w:t>
            </w:r>
          </w:p>
        </w:tc>
      </w:tr>
      <w:tr w:rsidR="005F2A59" w:rsidRPr="008A10DC" w:rsidTr="00FF5EAA">
        <w:trPr>
          <w:cantSplit/>
          <w:trHeight w:val="567"/>
          <w:jc w:val="center"/>
        </w:trPr>
        <w:tc>
          <w:tcPr>
            <w:tcW w:w="287" w:type="pct"/>
            <w:vAlign w:val="center"/>
          </w:tcPr>
          <w:p w:rsidR="005F2A59" w:rsidRPr="008A07B5" w:rsidRDefault="005F2A59" w:rsidP="00FF5EAA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  <w:r w:rsidRPr="008A07B5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2</w:t>
            </w:r>
          </w:p>
        </w:tc>
        <w:tc>
          <w:tcPr>
            <w:tcW w:w="1561" w:type="pct"/>
            <w:gridSpan w:val="2"/>
          </w:tcPr>
          <w:p w:rsidR="005F2A59" w:rsidRPr="00E3692D" w:rsidRDefault="005F2A59" w:rsidP="00FF5EAA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6"/>
                <w:szCs w:val="20"/>
              </w:rPr>
            </w:pP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>معرفی برنامه، مفاهیم نوین در بازسازی استخوان</w:t>
            </w:r>
            <w:r w:rsidRPr="00E3692D">
              <w:rPr>
                <w:rFonts w:ascii="BNazanin" w:hAnsi="BNazanin" w:cs="B Nazanin"/>
                <w:b/>
                <w:bCs/>
                <w:sz w:val="16"/>
                <w:szCs w:val="20"/>
              </w:rPr>
              <w:t xml:space="preserve"> Bone Remodeling</w:t>
            </w: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 xml:space="preserve">) </w:t>
            </w:r>
          </w:p>
        </w:tc>
        <w:tc>
          <w:tcPr>
            <w:tcW w:w="2321" w:type="pct"/>
          </w:tcPr>
          <w:p w:rsidR="005F2A59" w:rsidRPr="00E3692D" w:rsidRDefault="005F2A59" w:rsidP="00FF5EAA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6"/>
                <w:szCs w:val="20"/>
              </w:rPr>
            </w:pP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>دکتر علیرضا تکیار</w:t>
            </w:r>
          </w:p>
        </w:tc>
        <w:tc>
          <w:tcPr>
            <w:tcW w:w="831" w:type="pct"/>
            <w:gridSpan w:val="2"/>
          </w:tcPr>
          <w:p w:rsidR="005F2A59" w:rsidRPr="00C85B83" w:rsidRDefault="005F2A59" w:rsidP="00FF5EAA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 w:rsidRPr="00C85B83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8: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20</w:t>
            </w:r>
            <w:r w:rsidRPr="00C85B83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-</w:t>
            </w:r>
            <w:r w:rsidRPr="00C85B83">
              <w:rPr>
                <w:rFonts w:ascii="BNazanin" w:hAnsi="BNazanin" w:cs="B Nazanin"/>
                <w:b/>
                <w:bCs/>
                <w:sz w:val="18"/>
                <w:szCs w:val="22"/>
              </w:rPr>
              <w:t xml:space="preserve"> </w:t>
            </w:r>
            <w:r w:rsidRPr="00C85B83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8: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10</w:t>
            </w:r>
          </w:p>
        </w:tc>
      </w:tr>
      <w:tr w:rsidR="005F2A59" w:rsidRPr="008A10DC" w:rsidTr="00FF5EAA">
        <w:trPr>
          <w:cantSplit/>
          <w:trHeight w:val="567"/>
          <w:jc w:val="center"/>
        </w:trPr>
        <w:tc>
          <w:tcPr>
            <w:tcW w:w="287" w:type="pct"/>
            <w:vAlign w:val="center"/>
          </w:tcPr>
          <w:p w:rsidR="005F2A59" w:rsidRPr="008A07B5" w:rsidRDefault="005F2A59" w:rsidP="00FF5EAA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 w:rsidRPr="008A07B5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3</w:t>
            </w:r>
          </w:p>
        </w:tc>
        <w:tc>
          <w:tcPr>
            <w:tcW w:w="1561" w:type="pct"/>
            <w:gridSpan w:val="2"/>
            <w:vAlign w:val="center"/>
          </w:tcPr>
          <w:p w:rsidR="005F2A59" w:rsidRPr="00E3692D" w:rsidRDefault="005F2A59" w:rsidP="00FF5EAA">
            <w:pPr>
              <w:bidi/>
              <w:jc w:val="center"/>
              <w:rPr>
                <w:rFonts w:ascii="BNazanin" w:hAnsi="BNazanin" w:cs="B Nazanin"/>
                <w:b/>
                <w:bCs/>
                <w:sz w:val="16"/>
                <w:szCs w:val="20"/>
              </w:rPr>
            </w:pPr>
            <w:r w:rsidRPr="00E3692D">
              <w:rPr>
                <w:rFonts w:ascii="BNazanin" w:hAnsi="BNazanin" w:cs="B Nazanin"/>
                <w:b/>
                <w:bCs/>
                <w:sz w:val="16"/>
                <w:szCs w:val="20"/>
              </w:rPr>
              <w:t>Trabecular Bone Score (TBS)</w:t>
            </w:r>
          </w:p>
        </w:tc>
        <w:tc>
          <w:tcPr>
            <w:tcW w:w="2321" w:type="pct"/>
            <w:vAlign w:val="center"/>
          </w:tcPr>
          <w:p w:rsidR="005F2A59" w:rsidRPr="00E3692D" w:rsidRDefault="005F2A59" w:rsidP="00FF5EAA">
            <w:pPr>
              <w:bidi/>
              <w:jc w:val="center"/>
              <w:rPr>
                <w:rFonts w:ascii="BNazanin" w:hAnsi="BNazanin" w:cs="B Nazanin"/>
                <w:b/>
                <w:bCs/>
                <w:sz w:val="16"/>
                <w:szCs w:val="20"/>
                <w:rtl/>
              </w:rPr>
            </w:pP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>دکتر مژده ذبیحی یگانه (فوق تخصص روماتولوژی- دانشگاه ایران)</w:t>
            </w:r>
          </w:p>
        </w:tc>
        <w:tc>
          <w:tcPr>
            <w:tcW w:w="831" w:type="pct"/>
            <w:gridSpan w:val="2"/>
          </w:tcPr>
          <w:p w:rsidR="005F2A59" w:rsidRPr="00C85B83" w:rsidRDefault="005F2A59" w:rsidP="00FF5EAA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8:50</w:t>
            </w:r>
            <w:r w:rsidRPr="00C85B83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-8: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20</w:t>
            </w:r>
          </w:p>
        </w:tc>
      </w:tr>
      <w:tr w:rsidR="005F2A59" w:rsidRPr="008A10DC" w:rsidTr="00FF5EAA">
        <w:trPr>
          <w:cantSplit/>
          <w:trHeight w:val="567"/>
          <w:jc w:val="center"/>
        </w:trPr>
        <w:tc>
          <w:tcPr>
            <w:tcW w:w="287" w:type="pct"/>
            <w:vAlign w:val="center"/>
          </w:tcPr>
          <w:p w:rsidR="005F2A59" w:rsidRPr="008A07B5" w:rsidRDefault="005F2A59" w:rsidP="00FF5EAA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  <w:r w:rsidRPr="008A07B5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4</w:t>
            </w:r>
          </w:p>
        </w:tc>
        <w:tc>
          <w:tcPr>
            <w:tcW w:w="1561" w:type="pct"/>
            <w:gridSpan w:val="2"/>
          </w:tcPr>
          <w:p w:rsidR="005F2A59" w:rsidRPr="00E3692D" w:rsidRDefault="005F2A59" w:rsidP="00FF5EAA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6"/>
                <w:szCs w:val="20"/>
                <w:rtl/>
              </w:rPr>
            </w:pP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 xml:space="preserve">تازه های تصویربرداری کمّی استخوان: </w:t>
            </w:r>
            <w:r w:rsidRPr="00E3692D">
              <w:rPr>
                <w:rFonts w:ascii="BNazanin" w:hAnsi="BNazanin" w:cs="B Nazanin"/>
                <w:b/>
                <w:bCs/>
                <w:sz w:val="16"/>
                <w:szCs w:val="20"/>
              </w:rPr>
              <w:t>Cortical Porosity</w:t>
            </w:r>
          </w:p>
        </w:tc>
        <w:tc>
          <w:tcPr>
            <w:tcW w:w="2321" w:type="pct"/>
          </w:tcPr>
          <w:p w:rsidR="005F2A59" w:rsidRPr="00E3692D" w:rsidRDefault="005F2A59" w:rsidP="00FF5EAA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6"/>
                <w:szCs w:val="20"/>
                <w:rtl/>
              </w:rPr>
            </w:pP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 xml:space="preserve">دکتر علی قاسم زاده (دانشگاه </w:t>
            </w:r>
            <w:r w:rsidRPr="00E3692D">
              <w:rPr>
                <w:rFonts w:ascii="BNazanin" w:hAnsi="BNazanin" w:cs="B Nazanin"/>
                <w:b/>
                <w:bCs/>
                <w:sz w:val="16"/>
                <w:szCs w:val="20"/>
              </w:rPr>
              <w:t>Melbourne</w:t>
            </w: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>)</w:t>
            </w:r>
          </w:p>
        </w:tc>
        <w:tc>
          <w:tcPr>
            <w:tcW w:w="831" w:type="pct"/>
            <w:gridSpan w:val="2"/>
          </w:tcPr>
          <w:p w:rsidR="005F2A59" w:rsidRPr="00C85B83" w:rsidRDefault="005F2A59" w:rsidP="00FF5EAA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 w:rsidRPr="00C85B83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9: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2</w:t>
            </w:r>
            <w:r w:rsidRPr="00C85B83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0-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8:50</w:t>
            </w:r>
          </w:p>
        </w:tc>
      </w:tr>
      <w:tr w:rsidR="005F2A59" w:rsidRPr="008A10DC" w:rsidTr="00FF5EAA">
        <w:trPr>
          <w:cantSplit/>
          <w:trHeight w:val="447"/>
          <w:jc w:val="center"/>
        </w:trPr>
        <w:tc>
          <w:tcPr>
            <w:tcW w:w="287" w:type="pct"/>
            <w:vAlign w:val="center"/>
          </w:tcPr>
          <w:p w:rsidR="005F2A59" w:rsidRPr="008A07B5" w:rsidRDefault="005F2A59" w:rsidP="00FF5EAA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5</w:t>
            </w:r>
          </w:p>
        </w:tc>
        <w:tc>
          <w:tcPr>
            <w:tcW w:w="1561" w:type="pct"/>
            <w:gridSpan w:val="2"/>
          </w:tcPr>
          <w:p w:rsidR="005F2A59" w:rsidRPr="00E3692D" w:rsidRDefault="005F2A59" w:rsidP="00FF5EAA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6"/>
                <w:szCs w:val="20"/>
              </w:rPr>
            </w:pPr>
            <w:r w:rsidRPr="00E3692D">
              <w:rPr>
                <w:rFonts w:ascii="BNazanin" w:hAnsi="BNazanin" w:cs="B Nazanin"/>
                <w:b/>
                <w:bCs/>
                <w:sz w:val="16"/>
                <w:szCs w:val="20"/>
              </w:rPr>
              <w:t>Finite Element Analysis (FEA) and DXA</w:t>
            </w:r>
          </w:p>
        </w:tc>
        <w:tc>
          <w:tcPr>
            <w:tcW w:w="2321" w:type="pct"/>
          </w:tcPr>
          <w:p w:rsidR="005F2A59" w:rsidRPr="00E3692D" w:rsidRDefault="005F2A59" w:rsidP="00FF5EAA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6"/>
                <w:szCs w:val="20"/>
              </w:rPr>
            </w:pP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>دکترفاطمه السادات علوی</w:t>
            </w:r>
            <w:r w:rsidRPr="00E3692D">
              <w:rPr>
                <w:rFonts w:ascii="BNazanin" w:hAnsi="BNazanin" w:cs="B Nazanin"/>
                <w:b/>
                <w:bCs/>
                <w:sz w:val="16"/>
                <w:szCs w:val="20"/>
              </w:rPr>
              <w:t xml:space="preserve"> </w:t>
            </w: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 xml:space="preserve"> (دانشگاه تربیت مدرس)</w:t>
            </w:r>
            <w:r w:rsidRPr="00E3692D">
              <w:rPr>
                <w:rFonts w:ascii="BNazanin" w:hAnsi="BNazanin" w:cs="B Nazanin"/>
                <w:b/>
                <w:bCs/>
                <w:sz w:val="16"/>
                <w:szCs w:val="20"/>
                <w:rtl/>
              </w:rPr>
              <w:tab/>
            </w:r>
          </w:p>
        </w:tc>
        <w:tc>
          <w:tcPr>
            <w:tcW w:w="831" w:type="pct"/>
            <w:gridSpan w:val="2"/>
          </w:tcPr>
          <w:p w:rsidR="005F2A59" w:rsidRPr="00C85B83" w:rsidRDefault="005F2A59" w:rsidP="00FF5EAA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9:50</w:t>
            </w:r>
            <w:r w:rsidRPr="00C85B83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-9: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2</w:t>
            </w:r>
            <w:r w:rsidRPr="00C85B83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0</w:t>
            </w:r>
          </w:p>
        </w:tc>
      </w:tr>
      <w:tr w:rsidR="005F2A59" w:rsidRPr="008A10DC" w:rsidTr="00FF5EAA">
        <w:trPr>
          <w:cantSplit/>
          <w:trHeight w:val="567"/>
          <w:jc w:val="center"/>
        </w:trPr>
        <w:tc>
          <w:tcPr>
            <w:tcW w:w="287" w:type="pct"/>
            <w:vAlign w:val="center"/>
          </w:tcPr>
          <w:p w:rsidR="005F2A59" w:rsidRPr="008A07B5" w:rsidRDefault="005F2A59" w:rsidP="00FF5EAA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6</w:t>
            </w:r>
          </w:p>
        </w:tc>
        <w:tc>
          <w:tcPr>
            <w:tcW w:w="1561" w:type="pct"/>
            <w:gridSpan w:val="2"/>
            <w:vAlign w:val="center"/>
          </w:tcPr>
          <w:p w:rsidR="005F2A59" w:rsidRPr="00E3692D" w:rsidRDefault="005F2A59" w:rsidP="00FF5EAA">
            <w:pPr>
              <w:bidi/>
              <w:jc w:val="center"/>
              <w:rPr>
                <w:rFonts w:ascii="BNazanin" w:hAnsi="BNazanin" w:cs="B Nazanin"/>
                <w:b/>
                <w:bCs/>
                <w:sz w:val="16"/>
                <w:szCs w:val="20"/>
              </w:rPr>
            </w:pPr>
            <w:r w:rsidRPr="00E3692D">
              <w:rPr>
                <w:rFonts w:ascii="BNazanin" w:hAnsi="BNazanin" w:cs="B Nazanin"/>
                <w:b/>
                <w:bCs/>
                <w:sz w:val="16"/>
                <w:szCs w:val="20"/>
              </w:rPr>
              <w:t xml:space="preserve">TBS and </w:t>
            </w:r>
            <w:proofErr w:type="spellStart"/>
            <w:r w:rsidRPr="00E3692D">
              <w:rPr>
                <w:rFonts w:ascii="BNazanin" w:hAnsi="BNazanin" w:cs="B Nazanin"/>
                <w:b/>
                <w:bCs/>
                <w:sz w:val="16"/>
                <w:szCs w:val="20"/>
              </w:rPr>
              <w:t>Multiparity</w:t>
            </w:r>
            <w:proofErr w:type="spellEnd"/>
          </w:p>
        </w:tc>
        <w:tc>
          <w:tcPr>
            <w:tcW w:w="2321" w:type="pct"/>
            <w:vAlign w:val="center"/>
          </w:tcPr>
          <w:p w:rsidR="005F2A59" w:rsidRPr="00E3692D" w:rsidRDefault="005F2A59" w:rsidP="00FF5EAA">
            <w:pPr>
              <w:bidi/>
              <w:jc w:val="center"/>
              <w:rPr>
                <w:rFonts w:ascii="BNazanin" w:hAnsi="BNazanin" w:cs="B Nazanin"/>
                <w:b/>
                <w:bCs/>
                <w:sz w:val="16"/>
                <w:szCs w:val="20"/>
              </w:rPr>
            </w:pP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>دکتر نکو پناهی (دانشگاه علوم پزشکی تهران)</w:t>
            </w:r>
          </w:p>
        </w:tc>
        <w:tc>
          <w:tcPr>
            <w:tcW w:w="831" w:type="pct"/>
            <w:gridSpan w:val="2"/>
          </w:tcPr>
          <w:p w:rsidR="005F2A59" w:rsidRPr="00C85B83" w:rsidRDefault="005F2A59" w:rsidP="00FF5EAA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  <w:r w:rsidRPr="00C85B83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10: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10</w:t>
            </w:r>
            <w:r w:rsidRPr="00C85B83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-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9:50</w:t>
            </w:r>
          </w:p>
        </w:tc>
      </w:tr>
      <w:tr w:rsidR="005F2A59" w:rsidRPr="008A10DC" w:rsidTr="00FF5EAA">
        <w:trPr>
          <w:cantSplit/>
          <w:trHeight w:val="567"/>
          <w:jc w:val="center"/>
        </w:trPr>
        <w:tc>
          <w:tcPr>
            <w:tcW w:w="287" w:type="pct"/>
            <w:vAlign w:val="center"/>
          </w:tcPr>
          <w:p w:rsidR="005F2A59" w:rsidRDefault="005F2A59" w:rsidP="00FF5EAA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7</w:t>
            </w:r>
          </w:p>
        </w:tc>
        <w:tc>
          <w:tcPr>
            <w:tcW w:w="1561" w:type="pct"/>
            <w:gridSpan w:val="2"/>
            <w:vAlign w:val="center"/>
          </w:tcPr>
          <w:p w:rsidR="005F2A59" w:rsidRPr="00E3692D" w:rsidRDefault="005F2A59" w:rsidP="00FF5EAA">
            <w:pPr>
              <w:bidi/>
              <w:jc w:val="center"/>
              <w:rPr>
                <w:rFonts w:ascii="BNazanin" w:hAnsi="BNazanin" w:cs="B Nazanin"/>
                <w:b/>
                <w:bCs/>
                <w:sz w:val="16"/>
                <w:szCs w:val="20"/>
              </w:rPr>
            </w:pP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>استراحت و پذیرایی</w:t>
            </w:r>
          </w:p>
        </w:tc>
        <w:tc>
          <w:tcPr>
            <w:tcW w:w="2321" w:type="pct"/>
            <w:vAlign w:val="center"/>
          </w:tcPr>
          <w:p w:rsidR="005F2A59" w:rsidRPr="00E3692D" w:rsidRDefault="005F2A59" w:rsidP="00FF5EAA">
            <w:pPr>
              <w:bidi/>
              <w:jc w:val="center"/>
              <w:rPr>
                <w:rFonts w:ascii="BNazanin" w:hAnsi="BNazanin" w:cs="B Nazanin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831" w:type="pct"/>
            <w:gridSpan w:val="2"/>
          </w:tcPr>
          <w:p w:rsidR="005F2A59" w:rsidRPr="00C85B83" w:rsidRDefault="005F2A59" w:rsidP="00FF5EAA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10:30-10:10</w:t>
            </w:r>
          </w:p>
        </w:tc>
      </w:tr>
      <w:tr w:rsidR="005F2A59" w:rsidRPr="008A10DC" w:rsidTr="00FF5EAA">
        <w:trPr>
          <w:cantSplit/>
          <w:trHeight w:val="567"/>
          <w:jc w:val="center"/>
        </w:trPr>
        <w:tc>
          <w:tcPr>
            <w:tcW w:w="287" w:type="pct"/>
            <w:vAlign w:val="center"/>
          </w:tcPr>
          <w:p w:rsidR="005F2A59" w:rsidRPr="008A07B5" w:rsidRDefault="005F2A59" w:rsidP="00FF5EAA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8</w:t>
            </w:r>
          </w:p>
        </w:tc>
        <w:tc>
          <w:tcPr>
            <w:tcW w:w="1561" w:type="pct"/>
            <w:gridSpan w:val="2"/>
          </w:tcPr>
          <w:p w:rsidR="005F2A59" w:rsidRPr="00E3692D" w:rsidRDefault="005F2A59" w:rsidP="00FF5EAA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6"/>
                <w:szCs w:val="20"/>
                <w:rtl/>
              </w:rPr>
            </w:pP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 xml:space="preserve">تخمین تغییرات قدرت استخوان بوسیله ی </w:t>
            </w:r>
            <w:r w:rsidRPr="00E3692D">
              <w:rPr>
                <w:rFonts w:ascii="BNazanin" w:hAnsi="BNazanin" w:cs="B Nazanin"/>
                <w:b/>
                <w:bCs/>
                <w:sz w:val="16"/>
                <w:szCs w:val="20"/>
              </w:rPr>
              <w:t>FEA</w:t>
            </w: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 xml:space="preserve"> پس از </w:t>
            </w:r>
            <w:r w:rsidRPr="00E3692D">
              <w:rPr>
                <w:rFonts w:ascii="BNazanin" w:hAnsi="BNazanin" w:cs="B Nazanin"/>
                <w:b/>
                <w:bCs/>
                <w:sz w:val="16"/>
                <w:szCs w:val="20"/>
              </w:rPr>
              <w:t>exercise</w:t>
            </w: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 xml:space="preserve"> در بیماران آسیب نخاعی (</w:t>
            </w:r>
            <w:r w:rsidRPr="00E3692D">
              <w:rPr>
                <w:rFonts w:ascii="BNazanin" w:hAnsi="BNazanin" w:cs="B Nazanin"/>
                <w:b/>
                <w:bCs/>
                <w:sz w:val="16"/>
                <w:szCs w:val="20"/>
              </w:rPr>
              <w:t>Spinal Cord Injury</w:t>
            </w: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>)</w:t>
            </w:r>
          </w:p>
        </w:tc>
        <w:tc>
          <w:tcPr>
            <w:tcW w:w="2321" w:type="pct"/>
          </w:tcPr>
          <w:p w:rsidR="005F2A59" w:rsidRPr="00E3692D" w:rsidRDefault="005F2A59" w:rsidP="00FF5EAA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6"/>
                <w:szCs w:val="20"/>
              </w:rPr>
            </w:pP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>دکتر مهدی حسن زاده (دانشگاه تهران)</w:t>
            </w:r>
          </w:p>
        </w:tc>
        <w:tc>
          <w:tcPr>
            <w:tcW w:w="831" w:type="pct"/>
            <w:gridSpan w:val="2"/>
          </w:tcPr>
          <w:p w:rsidR="005F2A59" w:rsidRPr="00C85B83" w:rsidRDefault="005F2A59" w:rsidP="00FF5EAA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10:50</w:t>
            </w:r>
            <w:r w:rsidRPr="00C85B83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-10: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30</w:t>
            </w:r>
          </w:p>
        </w:tc>
      </w:tr>
      <w:tr w:rsidR="005F2A59" w:rsidRPr="008A10DC" w:rsidTr="00FF5EAA">
        <w:trPr>
          <w:cantSplit/>
          <w:trHeight w:val="567"/>
          <w:jc w:val="center"/>
        </w:trPr>
        <w:tc>
          <w:tcPr>
            <w:tcW w:w="287" w:type="pct"/>
            <w:vAlign w:val="center"/>
          </w:tcPr>
          <w:p w:rsidR="005F2A59" w:rsidRDefault="005F2A59" w:rsidP="00FF5EAA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9</w:t>
            </w:r>
          </w:p>
        </w:tc>
        <w:tc>
          <w:tcPr>
            <w:tcW w:w="1561" w:type="pct"/>
            <w:gridSpan w:val="2"/>
          </w:tcPr>
          <w:p w:rsidR="005F2A59" w:rsidRPr="00E3692D" w:rsidRDefault="005F2A59" w:rsidP="00FF5EAA">
            <w:pPr>
              <w:bidi/>
              <w:rPr>
                <w:rFonts w:ascii="BNazanin" w:hAnsi="BNazanin" w:cs="B Nazanin"/>
                <w:b/>
                <w:bCs/>
                <w:sz w:val="16"/>
                <w:szCs w:val="20"/>
                <w:rtl/>
              </w:rPr>
            </w:pPr>
            <w:r w:rsidRPr="00E3692D">
              <w:rPr>
                <w:rFonts w:ascii="BNazanin" w:hAnsi="BNazanin" w:cs="B Nazanin"/>
                <w:b/>
                <w:bCs/>
                <w:sz w:val="16"/>
                <w:szCs w:val="20"/>
              </w:rPr>
              <w:t>QMRI</w:t>
            </w: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>: ارزیابی تخلخل کورتیکال (</w:t>
            </w:r>
            <w:r w:rsidRPr="00E3692D">
              <w:rPr>
                <w:rFonts w:ascii="BNazanin" w:hAnsi="BNazanin" w:cs="B Nazanin"/>
                <w:b/>
                <w:bCs/>
                <w:sz w:val="16"/>
                <w:szCs w:val="20"/>
              </w:rPr>
              <w:t>Cortical Porosity</w:t>
            </w: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 xml:space="preserve">) بوسیله ی </w:t>
            </w:r>
            <w:r w:rsidRPr="00E3692D">
              <w:rPr>
                <w:rFonts w:ascii="BNazanin" w:hAnsi="BNazanin" w:cs="B Nazanin"/>
                <w:b/>
                <w:bCs/>
                <w:sz w:val="16"/>
                <w:szCs w:val="20"/>
              </w:rPr>
              <w:t>MRI</w:t>
            </w: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 xml:space="preserve"> </w:t>
            </w:r>
          </w:p>
          <w:p w:rsidR="005F2A59" w:rsidRPr="00E3692D" w:rsidRDefault="005F2A59" w:rsidP="00FF5EAA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321" w:type="pct"/>
          </w:tcPr>
          <w:p w:rsidR="005F2A59" w:rsidRPr="00E3692D" w:rsidRDefault="005F2A59" w:rsidP="00FF5EAA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6"/>
                <w:szCs w:val="20"/>
                <w:rtl/>
              </w:rPr>
            </w:pP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>دکترحمید رضا  سلیقه راد</w:t>
            </w:r>
            <w:r w:rsidR="00A717F5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>(دانشگاه تهران)</w:t>
            </w:r>
            <w:bookmarkStart w:id="0" w:name="_GoBack"/>
            <w:bookmarkEnd w:id="0"/>
            <w:r w:rsidRPr="00E3692D">
              <w:rPr>
                <w:rFonts w:ascii="BNazanin" w:hAnsi="BNazanin" w:cs="B Nazanin"/>
                <w:b/>
                <w:bCs/>
                <w:sz w:val="16"/>
                <w:szCs w:val="20"/>
                <w:rtl/>
              </w:rPr>
              <w:tab/>
            </w:r>
          </w:p>
        </w:tc>
        <w:tc>
          <w:tcPr>
            <w:tcW w:w="831" w:type="pct"/>
            <w:gridSpan w:val="2"/>
          </w:tcPr>
          <w:p w:rsidR="005F2A59" w:rsidRPr="00C85B83" w:rsidRDefault="005F2A59" w:rsidP="00FF5EAA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11:20-10:50</w:t>
            </w:r>
          </w:p>
        </w:tc>
      </w:tr>
      <w:tr w:rsidR="005F2A59" w:rsidRPr="008A10DC" w:rsidTr="00FF5EAA">
        <w:trPr>
          <w:cantSplit/>
          <w:trHeight w:val="567"/>
          <w:jc w:val="center"/>
        </w:trPr>
        <w:tc>
          <w:tcPr>
            <w:tcW w:w="287" w:type="pct"/>
            <w:vAlign w:val="center"/>
          </w:tcPr>
          <w:p w:rsidR="005F2A59" w:rsidRPr="008A07B5" w:rsidRDefault="005F2A59" w:rsidP="00FF5EAA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10</w:t>
            </w:r>
          </w:p>
        </w:tc>
        <w:tc>
          <w:tcPr>
            <w:tcW w:w="1561" w:type="pct"/>
            <w:gridSpan w:val="2"/>
          </w:tcPr>
          <w:p w:rsidR="005F2A59" w:rsidRPr="00E3692D" w:rsidRDefault="005F2A59" w:rsidP="00FF5EAA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6"/>
                <w:szCs w:val="20"/>
              </w:rPr>
            </w:pP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 xml:space="preserve">کاربردهای </w:t>
            </w:r>
            <w:r w:rsidRPr="00E3692D">
              <w:rPr>
                <w:rFonts w:ascii="BNazanin" w:hAnsi="BNazanin" w:cs="B Nazanin"/>
                <w:b/>
                <w:bCs/>
                <w:sz w:val="16"/>
                <w:szCs w:val="20"/>
              </w:rPr>
              <w:t>Micro-CT</w:t>
            </w: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 xml:space="preserve"> در ارزیابی ریز-ساختار استخوان (</w:t>
            </w:r>
            <w:r w:rsidRPr="00E3692D">
              <w:rPr>
                <w:rFonts w:ascii="BNazanin" w:hAnsi="BNazanin" w:cs="B Nazanin"/>
                <w:b/>
                <w:bCs/>
                <w:sz w:val="16"/>
                <w:szCs w:val="20"/>
              </w:rPr>
              <w:t>one Micro-structure</w:t>
            </w: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>)</w:t>
            </w:r>
          </w:p>
        </w:tc>
        <w:tc>
          <w:tcPr>
            <w:tcW w:w="2321" w:type="pct"/>
          </w:tcPr>
          <w:p w:rsidR="005F2A59" w:rsidRPr="00E3692D" w:rsidRDefault="005F2A59" w:rsidP="00FF5EAA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6"/>
                <w:szCs w:val="20"/>
                <w:rtl/>
              </w:rPr>
            </w:pP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>دکترحسین قدیری (دانشگاه علوم پزشکی تهران)</w:t>
            </w:r>
          </w:p>
        </w:tc>
        <w:tc>
          <w:tcPr>
            <w:tcW w:w="831" w:type="pct"/>
            <w:gridSpan w:val="2"/>
          </w:tcPr>
          <w:p w:rsidR="005F2A59" w:rsidRPr="00C85B83" w:rsidRDefault="005F2A59" w:rsidP="00FF5EAA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 w:rsidRPr="00C85B83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</w:t>
            </w:r>
            <w:r w:rsidRPr="00C85B83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: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5</w:t>
            </w:r>
            <w:r w:rsidRPr="00C85B83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0-11: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20</w:t>
            </w:r>
          </w:p>
        </w:tc>
      </w:tr>
      <w:tr w:rsidR="005F2A59" w:rsidRPr="008A10DC" w:rsidTr="00FF5EAA">
        <w:trPr>
          <w:cantSplit/>
          <w:trHeight w:val="567"/>
          <w:jc w:val="center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5F2A59" w:rsidRDefault="005F2A59" w:rsidP="00FF5EAA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11</w:t>
            </w:r>
          </w:p>
        </w:tc>
        <w:tc>
          <w:tcPr>
            <w:tcW w:w="1561" w:type="pct"/>
            <w:gridSpan w:val="2"/>
            <w:tcBorders>
              <w:bottom w:val="single" w:sz="4" w:space="0" w:color="auto"/>
            </w:tcBorders>
            <w:vAlign w:val="center"/>
          </w:tcPr>
          <w:p w:rsidR="005F2A59" w:rsidRPr="00E3692D" w:rsidRDefault="005F2A59" w:rsidP="00FF5EAA">
            <w:pPr>
              <w:bidi/>
              <w:jc w:val="center"/>
              <w:rPr>
                <w:rFonts w:ascii="BNazanin" w:hAnsi="BNazanin" w:cs="B Nazanin"/>
                <w:b/>
                <w:bCs/>
                <w:sz w:val="16"/>
                <w:szCs w:val="20"/>
              </w:rPr>
            </w:pP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 xml:space="preserve">پرسش و پاسخ </w:t>
            </w:r>
          </w:p>
        </w:tc>
        <w:tc>
          <w:tcPr>
            <w:tcW w:w="2321" w:type="pct"/>
            <w:tcBorders>
              <w:bottom w:val="single" w:sz="4" w:space="0" w:color="auto"/>
            </w:tcBorders>
            <w:vAlign w:val="center"/>
          </w:tcPr>
          <w:p w:rsidR="005F2A59" w:rsidRPr="00E3692D" w:rsidRDefault="005F2A59" w:rsidP="00FF5EAA">
            <w:pPr>
              <w:bidi/>
              <w:rPr>
                <w:rFonts w:ascii="BNazanin" w:hAnsi="BNazanin" w:cs="B Nazanin"/>
                <w:b/>
                <w:bCs/>
                <w:sz w:val="16"/>
                <w:szCs w:val="20"/>
                <w:rtl/>
              </w:rPr>
            </w:pPr>
            <w:r w:rsidRPr="00E3692D">
              <w:rPr>
                <w:rFonts w:ascii="BNazanin" w:hAnsi="BNazanin" w:cs="B Nazanin" w:hint="cs"/>
                <w:b/>
                <w:bCs/>
                <w:sz w:val="16"/>
                <w:szCs w:val="20"/>
                <w:rtl/>
              </w:rPr>
              <w:t>--------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</w:tcBorders>
          </w:tcPr>
          <w:p w:rsidR="005F2A59" w:rsidRPr="00F178EE" w:rsidRDefault="005F2A59" w:rsidP="00FF5EAA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2</w:t>
            </w: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: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3</w:t>
            </w: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0-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11</w:t>
            </w: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: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50</w:t>
            </w:r>
          </w:p>
        </w:tc>
      </w:tr>
    </w:tbl>
    <w:p w:rsidR="00F178EE" w:rsidRDefault="00D01D8F" w:rsidP="005F2A59">
      <w:pPr>
        <w:bidi/>
        <w:spacing w:line="276" w:lineRule="auto"/>
        <w:rPr>
          <w:rFonts w:ascii="BNazanin" w:hAnsi="BNazanin" w:cs="B Nazanin"/>
          <w:b/>
          <w:bCs/>
          <w:sz w:val="18"/>
          <w:szCs w:val="22"/>
          <w:rtl/>
        </w:rPr>
      </w:pPr>
      <w:r w:rsidRPr="00374027">
        <w:rPr>
          <w:rFonts w:ascii="BNazanin" w:hAnsi="BNazanin" w:cs="B Nazanin" w:hint="cs"/>
          <w:b/>
          <w:bCs/>
          <w:sz w:val="18"/>
          <w:szCs w:val="22"/>
          <w:rtl/>
        </w:rPr>
        <w:t xml:space="preserve">دبير </w:t>
      </w:r>
      <w:r w:rsidR="006A3DEF">
        <w:rPr>
          <w:rFonts w:ascii="BNazanin" w:hAnsi="BNazanin" w:cs="B Nazanin" w:hint="cs"/>
          <w:b/>
          <w:bCs/>
          <w:sz w:val="18"/>
          <w:szCs w:val="22"/>
          <w:rtl/>
        </w:rPr>
        <w:t>علمی ب</w:t>
      </w:r>
      <w:r w:rsidR="005C11D5" w:rsidRPr="00374027">
        <w:rPr>
          <w:rFonts w:ascii="BNazanin" w:hAnsi="BNazanin" w:cs="B Nazanin" w:hint="cs"/>
          <w:b/>
          <w:bCs/>
          <w:sz w:val="18"/>
          <w:szCs w:val="22"/>
          <w:rtl/>
        </w:rPr>
        <w:t>رنامه</w:t>
      </w:r>
      <w:r w:rsidRPr="00374027">
        <w:rPr>
          <w:rFonts w:ascii="BNazanin" w:hAnsi="BNazanin" w:cs="B Nazanin" w:hint="cs"/>
          <w:b/>
          <w:bCs/>
          <w:sz w:val="18"/>
          <w:szCs w:val="22"/>
          <w:rtl/>
        </w:rPr>
        <w:t xml:space="preserve">: </w:t>
      </w:r>
      <w:r w:rsidR="00CE29B3" w:rsidRPr="00374027">
        <w:rPr>
          <w:rFonts w:ascii="BNazanin" w:hAnsi="BNazanin" w:cs="B Nazanin" w:hint="cs"/>
          <w:b/>
          <w:bCs/>
          <w:sz w:val="18"/>
          <w:szCs w:val="22"/>
          <w:rtl/>
        </w:rPr>
        <w:t xml:space="preserve">دکتر </w:t>
      </w:r>
      <w:r w:rsidR="005F2A59">
        <w:rPr>
          <w:rFonts w:ascii="BNazanin" w:hAnsi="BNazanin" w:cs="B Nazanin" w:hint="cs"/>
          <w:b/>
          <w:bCs/>
          <w:sz w:val="18"/>
          <w:szCs w:val="22"/>
          <w:rtl/>
          <w:lang w:bidi="fa-IR"/>
        </w:rPr>
        <w:t>عطیه آموزگار</w:t>
      </w:r>
      <w:r w:rsidR="00F178EE">
        <w:rPr>
          <w:rFonts w:ascii="BNazanin" w:hAnsi="BNazanin" w:cs="B Nazanin" w:hint="cs"/>
          <w:b/>
          <w:bCs/>
          <w:sz w:val="18"/>
          <w:szCs w:val="22"/>
          <w:rtl/>
        </w:rPr>
        <w:t xml:space="preserve"> </w:t>
      </w:r>
      <w:r w:rsidR="004E0C07">
        <w:rPr>
          <w:rFonts w:ascii="BNazanin" w:hAnsi="BNazanin" w:cs="B Nazanin" w:hint="cs"/>
          <w:b/>
          <w:bCs/>
          <w:sz w:val="18"/>
          <w:szCs w:val="22"/>
          <w:rtl/>
        </w:rPr>
        <w:t xml:space="preserve"> </w:t>
      </w:r>
    </w:p>
    <w:p w:rsidR="00834F18" w:rsidRPr="009E0FFC" w:rsidRDefault="00834F18" w:rsidP="00834F18">
      <w:pPr>
        <w:bidi/>
        <w:spacing w:line="276" w:lineRule="auto"/>
        <w:rPr>
          <w:rFonts w:ascii="BNazanin" w:hAnsi="BNazanin" w:cs="B Nazanin"/>
          <w:b/>
          <w:bCs/>
          <w:sz w:val="16"/>
          <w:szCs w:val="20"/>
          <w:rtl/>
        </w:rPr>
      </w:pPr>
    </w:p>
    <w:p w:rsidR="00FD66B9" w:rsidRPr="005F2A59" w:rsidRDefault="0052762D" w:rsidP="00477B0A">
      <w:pPr>
        <w:bidi/>
        <w:spacing w:line="276" w:lineRule="auto"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  <w:r w:rsidRPr="004E0C07">
        <w:rPr>
          <w:rFonts w:cs="B Titr"/>
          <w:color w:val="000000" w:themeColor="text1"/>
          <w:sz w:val="26"/>
          <w:szCs w:val="18"/>
          <w:rtl/>
          <w:lang w:bidi="fa-IR"/>
        </w:rPr>
        <w:t>برنامه</w:t>
      </w:r>
      <w:r w:rsidRPr="004E0C07">
        <w:rPr>
          <w:rFonts w:cs="B Titr" w:hint="cs"/>
          <w:color w:val="000000" w:themeColor="text1"/>
          <w:sz w:val="26"/>
          <w:szCs w:val="18"/>
          <w:rtl/>
          <w:lang w:bidi="fa-IR"/>
        </w:rPr>
        <w:t xml:space="preserve"> های </w:t>
      </w:r>
      <w:r w:rsidRPr="005F2A59">
        <w:rPr>
          <w:rFonts w:cs="B Titr" w:hint="cs"/>
          <w:color w:val="000000" w:themeColor="text1"/>
          <w:sz w:val="20"/>
          <w:szCs w:val="20"/>
          <w:rtl/>
          <w:lang w:bidi="fa-IR"/>
        </w:rPr>
        <w:t>آینده پژوهشکده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32"/>
        <w:gridCol w:w="2790"/>
      </w:tblGrid>
      <w:tr w:rsidR="004E0C07" w:rsidRPr="005F2A59" w:rsidTr="0078601F">
        <w:trPr>
          <w:trHeight w:val="357"/>
          <w:jc w:val="center"/>
        </w:trPr>
        <w:tc>
          <w:tcPr>
            <w:tcW w:w="4632" w:type="dxa"/>
            <w:vAlign w:val="center"/>
          </w:tcPr>
          <w:p w:rsidR="004E0C07" w:rsidRPr="005F2A59" w:rsidRDefault="004E0C07" w:rsidP="004E0C07">
            <w:pPr>
              <w:bidi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F2A59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هفت</w:t>
            </w:r>
            <w:r w:rsidRPr="005F2A59"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  <w:t>مین کنگره پیشگیری و درمان چاقی</w:t>
            </w:r>
            <w:r w:rsidRPr="005F2A59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ایران</w:t>
            </w:r>
          </w:p>
        </w:tc>
        <w:tc>
          <w:tcPr>
            <w:tcW w:w="2790" w:type="dxa"/>
            <w:vAlign w:val="center"/>
          </w:tcPr>
          <w:p w:rsidR="004E0C07" w:rsidRPr="005F2A59" w:rsidRDefault="004E0C07" w:rsidP="004E0C07">
            <w:pPr>
              <w:bidi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F2A59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6-8 آذر 98</w:t>
            </w:r>
          </w:p>
        </w:tc>
      </w:tr>
      <w:tr w:rsidR="004E0C07" w:rsidRPr="005F2A59" w:rsidTr="00477B0A">
        <w:trPr>
          <w:trHeight w:val="222"/>
          <w:jc w:val="center"/>
        </w:trPr>
        <w:tc>
          <w:tcPr>
            <w:tcW w:w="4632" w:type="dxa"/>
            <w:vAlign w:val="center"/>
          </w:tcPr>
          <w:p w:rsidR="004E0C07" w:rsidRPr="005F2A59" w:rsidRDefault="000B5F54" w:rsidP="004E0C07">
            <w:pPr>
              <w:bidi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F2A59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کارگاه </w:t>
            </w:r>
            <w:r w:rsidR="004E0C07" w:rsidRPr="005F2A59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:  تیرویئد </w:t>
            </w:r>
          </w:p>
        </w:tc>
        <w:tc>
          <w:tcPr>
            <w:tcW w:w="2790" w:type="dxa"/>
            <w:vAlign w:val="center"/>
          </w:tcPr>
          <w:p w:rsidR="004E0C07" w:rsidRPr="005F2A59" w:rsidRDefault="004E0C07" w:rsidP="004E0C07">
            <w:pPr>
              <w:bidi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F2A59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21 آذر  98</w:t>
            </w:r>
          </w:p>
        </w:tc>
      </w:tr>
      <w:tr w:rsidR="004E0C07" w:rsidRPr="005F2A59" w:rsidTr="00477B0A">
        <w:trPr>
          <w:trHeight w:val="177"/>
          <w:jc w:val="center"/>
        </w:trPr>
        <w:tc>
          <w:tcPr>
            <w:tcW w:w="4632" w:type="dxa"/>
            <w:vAlign w:val="center"/>
          </w:tcPr>
          <w:p w:rsidR="004E0C07" w:rsidRPr="005F2A59" w:rsidRDefault="004E0C07" w:rsidP="004E0C07">
            <w:pPr>
              <w:bidi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F2A59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سمپوزیوم :  اختلالات عملکرد جنسی</w:t>
            </w:r>
          </w:p>
        </w:tc>
        <w:tc>
          <w:tcPr>
            <w:tcW w:w="2790" w:type="dxa"/>
            <w:vAlign w:val="center"/>
          </w:tcPr>
          <w:p w:rsidR="004E0C07" w:rsidRPr="005F2A59" w:rsidRDefault="004E0C07" w:rsidP="004E0C07">
            <w:pPr>
              <w:bidi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F2A59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12 دی 98</w:t>
            </w:r>
          </w:p>
        </w:tc>
      </w:tr>
    </w:tbl>
    <w:p w:rsidR="00910CB5" w:rsidRPr="005F2A59" w:rsidRDefault="00E62F48" w:rsidP="00910CB5">
      <w:pPr>
        <w:bidi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  <w:r w:rsidRPr="005F2A59">
        <w:rPr>
          <w:rFonts w:cs="B Titr"/>
          <w:color w:val="000000" w:themeColor="text1"/>
          <w:sz w:val="20"/>
          <w:szCs w:val="20"/>
          <w:rtl/>
          <w:lang w:bidi="fa-IR"/>
        </w:rPr>
        <w:t>تلفن تماس: 22418931</w:t>
      </w:r>
      <w:r w:rsidR="00910CB5" w:rsidRPr="005F2A59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  - 22432500 </w:t>
      </w:r>
      <w:r w:rsidR="00910CB5" w:rsidRPr="005F2A59">
        <w:rPr>
          <w:rFonts w:cs="B Titr"/>
          <w:color w:val="000000" w:themeColor="text1"/>
          <w:sz w:val="20"/>
          <w:szCs w:val="20"/>
          <w:rtl/>
          <w:lang w:bidi="fa-IR"/>
        </w:rPr>
        <w:t xml:space="preserve"> داخلي 154 </w:t>
      </w:r>
    </w:p>
    <w:p w:rsidR="00E62F48" w:rsidRPr="005F2A59" w:rsidRDefault="00E62F48" w:rsidP="00E62F48">
      <w:pPr>
        <w:bidi/>
        <w:jc w:val="center"/>
        <w:rPr>
          <w:rFonts w:ascii="Abadi MT Condensed Light" w:hAnsi="Abadi MT Condensed Light" w:cs="B Nazanin"/>
          <w:b/>
          <w:bCs/>
          <w:sz w:val="20"/>
          <w:szCs w:val="20"/>
          <w:rtl/>
        </w:rPr>
      </w:pPr>
    </w:p>
    <w:p w:rsidR="00E62F48" w:rsidRPr="00E62F48" w:rsidRDefault="00E62F48" w:rsidP="00E62F48">
      <w:pPr>
        <w:rPr>
          <w:rFonts w:asciiTheme="majorBidi" w:hAnsiTheme="majorBidi" w:cstheme="majorBidi"/>
          <w:color w:val="000000" w:themeColor="text1"/>
          <w:sz w:val="14"/>
          <w:szCs w:val="18"/>
          <w:rtl/>
        </w:rPr>
      </w:pPr>
    </w:p>
    <w:p w:rsidR="0052762D" w:rsidRPr="00447CC8" w:rsidRDefault="0052762D" w:rsidP="002A1D39">
      <w:pPr>
        <w:bidi/>
        <w:jc w:val="center"/>
        <w:rPr>
          <w:rFonts w:ascii="Abadi MT Condensed Light" w:hAnsi="Abadi MT Condensed Light" w:cs="B Nazanin"/>
          <w:b/>
          <w:bCs/>
          <w:sz w:val="18"/>
          <w:szCs w:val="22"/>
          <w:rtl/>
        </w:rPr>
      </w:pPr>
    </w:p>
    <w:p w:rsidR="0052762D" w:rsidRPr="00447CC8" w:rsidRDefault="0052762D" w:rsidP="00E62F48">
      <w:pPr>
        <w:bidi/>
        <w:spacing w:line="276" w:lineRule="auto"/>
        <w:rPr>
          <w:rFonts w:ascii="Abadi MT Condensed Light" w:hAnsi="Abadi MT Condensed Light" w:cs="B Titr"/>
          <w:b/>
          <w:bCs/>
          <w:color w:val="000000"/>
          <w:sz w:val="18"/>
          <w:szCs w:val="18"/>
          <w:rtl/>
          <w:lang w:bidi="fa-IR"/>
        </w:rPr>
      </w:pPr>
    </w:p>
    <w:p w:rsidR="00E3064F" w:rsidRPr="00E30112" w:rsidRDefault="00E3064F" w:rsidP="00E3064F">
      <w:pPr>
        <w:bidi/>
        <w:spacing w:line="276" w:lineRule="auto"/>
        <w:rPr>
          <w:rFonts w:cs="B Titr"/>
          <w:b/>
          <w:bCs/>
          <w:color w:val="000000"/>
          <w:szCs w:val="24"/>
          <w:rtl/>
          <w:lang w:bidi="fa-IR"/>
        </w:rPr>
      </w:pPr>
    </w:p>
    <w:sectPr w:rsidR="00E3064F" w:rsidRPr="00E30112" w:rsidSect="00CF4965">
      <w:headerReference w:type="default" r:id="rId7"/>
      <w:pgSz w:w="11906" w:h="16838"/>
      <w:pgMar w:top="1560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03" w:rsidRDefault="00333203" w:rsidP="005F2A59">
      <w:r>
        <w:separator/>
      </w:r>
    </w:p>
  </w:endnote>
  <w:endnote w:type="continuationSeparator" w:id="0">
    <w:p w:rsidR="00333203" w:rsidRDefault="00333203" w:rsidP="005F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 Bold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tr Mazar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03" w:rsidRDefault="00333203" w:rsidP="005F2A59">
      <w:r>
        <w:separator/>
      </w:r>
    </w:p>
  </w:footnote>
  <w:footnote w:type="continuationSeparator" w:id="0">
    <w:p w:rsidR="00333203" w:rsidRDefault="00333203" w:rsidP="005F2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59" w:rsidRPr="005F2A59" w:rsidRDefault="005F2A59" w:rsidP="005F2A59">
    <w:pPr>
      <w:pStyle w:val="Heading3"/>
      <w:rPr>
        <w:rFonts w:cs="B Titr"/>
        <w:color w:val="000000"/>
        <w:sz w:val="24"/>
        <w:szCs w:val="24"/>
        <w:rtl/>
      </w:rPr>
    </w:pPr>
    <w:r w:rsidRPr="005F2A59">
      <w:rPr>
        <w:rFonts w:cs="B Titr" w:hint="cs"/>
        <w:color w:val="000000"/>
        <w:sz w:val="24"/>
        <w:szCs w:val="24"/>
        <w:rtl/>
      </w:rPr>
      <w:t xml:space="preserve">سمپوزیوم </w:t>
    </w:r>
    <w:r w:rsidRPr="005F2A59">
      <w:rPr>
        <w:rFonts w:cs="B Titr"/>
        <w:color w:val="000000"/>
        <w:sz w:val="24"/>
        <w:szCs w:val="24"/>
        <w:rtl/>
      </w:rPr>
      <w:t xml:space="preserve">تازه هاي روش هاي تصويربرداري </w:t>
    </w:r>
    <w:r w:rsidRPr="005F2A59">
      <w:rPr>
        <w:rFonts w:cs="B Titr" w:hint="cs"/>
        <w:color w:val="000000"/>
        <w:sz w:val="24"/>
        <w:szCs w:val="24"/>
        <w:rtl/>
      </w:rPr>
      <w:t xml:space="preserve">کمّی </w:t>
    </w:r>
    <w:r w:rsidRPr="005F2A59">
      <w:rPr>
        <w:rFonts w:cs="B Titr"/>
        <w:color w:val="000000"/>
        <w:sz w:val="24"/>
        <w:szCs w:val="24"/>
        <w:rtl/>
      </w:rPr>
      <w:t>استخوان در پژوهش هاي باليني، ترجمه اي و پايه اي پزشكي</w:t>
    </w:r>
  </w:p>
  <w:p w:rsidR="005F2A59" w:rsidRPr="00DC77B9" w:rsidRDefault="005F2A59" w:rsidP="005F2A59">
    <w:pPr>
      <w:pStyle w:val="Heading3"/>
      <w:rPr>
        <w:rFonts w:cs="B Titr"/>
        <w:color w:val="000000"/>
        <w:sz w:val="34"/>
        <w:szCs w:val="32"/>
        <w:rtl/>
      </w:rPr>
    </w:pPr>
    <w:r>
      <w:rPr>
        <w:rFonts w:cs="B Titr" w:hint="cs"/>
        <w:color w:val="000000"/>
        <w:sz w:val="26"/>
        <w:szCs w:val="26"/>
        <w:rtl/>
      </w:rPr>
      <w:t xml:space="preserve">23 آبان </w:t>
    </w:r>
    <w:r w:rsidRPr="00DC77B9">
      <w:rPr>
        <w:rFonts w:cs="B Titr" w:hint="cs"/>
        <w:color w:val="000000"/>
        <w:sz w:val="26"/>
        <w:szCs w:val="26"/>
        <w:rtl/>
      </w:rPr>
      <w:t xml:space="preserve">مــاه </w:t>
    </w:r>
    <w:r>
      <w:rPr>
        <w:rFonts w:cs="B Titr" w:hint="cs"/>
        <w:color w:val="000000"/>
        <w:sz w:val="26"/>
        <w:szCs w:val="26"/>
        <w:rtl/>
      </w:rPr>
      <w:t>98</w:t>
    </w:r>
  </w:p>
  <w:p w:rsidR="005F2A59" w:rsidRPr="005F2A59" w:rsidRDefault="005F2A59" w:rsidP="005F2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3F2"/>
    <w:rsid w:val="00006BBF"/>
    <w:rsid w:val="00010265"/>
    <w:rsid w:val="00012F8C"/>
    <w:rsid w:val="0001774B"/>
    <w:rsid w:val="00023362"/>
    <w:rsid w:val="00024012"/>
    <w:rsid w:val="000279CE"/>
    <w:rsid w:val="00031C4B"/>
    <w:rsid w:val="00040772"/>
    <w:rsid w:val="000508C2"/>
    <w:rsid w:val="00050FA8"/>
    <w:rsid w:val="00053831"/>
    <w:rsid w:val="000630B7"/>
    <w:rsid w:val="00083344"/>
    <w:rsid w:val="00087813"/>
    <w:rsid w:val="00092AAB"/>
    <w:rsid w:val="000B5F54"/>
    <w:rsid w:val="000B7C51"/>
    <w:rsid w:val="000C689A"/>
    <w:rsid w:val="000F6183"/>
    <w:rsid w:val="000F72A7"/>
    <w:rsid w:val="00100CEF"/>
    <w:rsid w:val="001106B5"/>
    <w:rsid w:val="00110D7E"/>
    <w:rsid w:val="00127E7B"/>
    <w:rsid w:val="001334C1"/>
    <w:rsid w:val="00140631"/>
    <w:rsid w:val="001639F6"/>
    <w:rsid w:val="00165424"/>
    <w:rsid w:val="00170EEC"/>
    <w:rsid w:val="00195B3B"/>
    <w:rsid w:val="001B57F8"/>
    <w:rsid w:val="001B6F97"/>
    <w:rsid w:val="001B7B81"/>
    <w:rsid w:val="001C46E5"/>
    <w:rsid w:val="001D5D01"/>
    <w:rsid w:val="001F1017"/>
    <w:rsid w:val="002043BC"/>
    <w:rsid w:val="00206F34"/>
    <w:rsid w:val="002102C9"/>
    <w:rsid w:val="0022366F"/>
    <w:rsid w:val="002325E8"/>
    <w:rsid w:val="00243CCE"/>
    <w:rsid w:val="0025409A"/>
    <w:rsid w:val="0026159C"/>
    <w:rsid w:val="00271146"/>
    <w:rsid w:val="00280B0A"/>
    <w:rsid w:val="0028650C"/>
    <w:rsid w:val="002872C3"/>
    <w:rsid w:val="00290068"/>
    <w:rsid w:val="002A1D39"/>
    <w:rsid w:val="002D25E0"/>
    <w:rsid w:val="002D7AEE"/>
    <w:rsid w:val="002E20E8"/>
    <w:rsid w:val="0031573B"/>
    <w:rsid w:val="00333203"/>
    <w:rsid w:val="0034154B"/>
    <w:rsid w:val="00341A6C"/>
    <w:rsid w:val="003564C9"/>
    <w:rsid w:val="00356F3E"/>
    <w:rsid w:val="00361288"/>
    <w:rsid w:val="00372E97"/>
    <w:rsid w:val="00374027"/>
    <w:rsid w:val="00380A67"/>
    <w:rsid w:val="00384231"/>
    <w:rsid w:val="003A03A7"/>
    <w:rsid w:val="003A7A29"/>
    <w:rsid w:val="003A7D06"/>
    <w:rsid w:val="003B0B7D"/>
    <w:rsid w:val="003D6F65"/>
    <w:rsid w:val="003D7566"/>
    <w:rsid w:val="003E0052"/>
    <w:rsid w:val="003E6047"/>
    <w:rsid w:val="003F0B33"/>
    <w:rsid w:val="00400B7F"/>
    <w:rsid w:val="004224EC"/>
    <w:rsid w:val="004374CB"/>
    <w:rsid w:val="004403D1"/>
    <w:rsid w:val="00447CC8"/>
    <w:rsid w:val="00461C7F"/>
    <w:rsid w:val="00477B0A"/>
    <w:rsid w:val="00480423"/>
    <w:rsid w:val="004861D6"/>
    <w:rsid w:val="0048646D"/>
    <w:rsid w:val="0049616E"/>
    <w:rsid w:val="004A226D"/>
    <w:rsid w:val="004A64E7"/>
    <w:rsid w:val="004B6071"/>
    <w:rsid w:val="004C23BE"/>
    <w:rsid w:val="004C6588"/>
    <w:rsid w:val="004D1CDF"/>
    <w:rsid w:val="004D2539"/>
    <w:rsid w:val="004D7DCE"/>
    <w:rsid w:val="004E0C07"/>
    <w:rsid w:val="005011F2"/>
    <w:rsid w:val="00510306"/>
    <w:rsid w:val="005169D0"/>
    <w:rsid w:val="005209D8"/>
    <w:rsid w:val="0052762D"/>
    <w:rsid w:val="00527821"/>
    <w:rsid w:val="00541D77"/>
    <w:rsid w:val="005424A0"/>
    <w:rsid w:val="005534CA"/>
    <w:rsid w:val="00556F54"/>
    <w:rsid w:val="00561BA6"/>
    <w:rsid w:val="00564678"/>
    <w:rsid w:val="00572BD1"/>
    <w:rsid w:val="00585D1B"/>
    <w:rsid w:val="00593427"/>
    <w:rsid w:val="005964C6"/>
    <w:rsid w:val="005A53B2"/>
    <w:rsid w:val="005A77FC"/>
    <w:rsid w:val="005B628D"/>
    <w:rsid w:val="005B6EAA"/>
    <w:rsid w:val="005B75A7"/>
    <w:rsid w:val="005C09BA"/>
    <w:rsid w:val="005C11D5"/>
    <w:rsid w:val="005D0672"/>
    <w:rsid w:val="005E1617"/>
    <w:rsid w:val="005F0CAA"/>
    <w:rsid w:val="005F2A59"/>
    <w:rsid w:val="005F6DA1"/>
    <w:rsid w:val="0060137D"/>
    <w:rsid w:val="00614743"/>
    <w:rsid w:val="00617E4A"/>
    <w:rsid w:val="00630678"/>
    <w:rsid w:val="0063511A"/>
    <w:rsid w:val="00646BDA"/>
    <w:rsid w:val="00662799"/>
    <w:rsid w:val="00686C16"/>
    <w:rsid w:val="006A2229"/>
    <w:rsid w:val="006A3DEF"/>
    <w:rsid w:val="006B3E0A"/>
    <w:rsid w:val="006B596A"/>
    <w:rsid w:val="006D3173"/>
    <w:rsid w:val="006E125E"/>
    <w:rsid w:val="006E1522"/>
    <w:rsid w:val="006E25EB"/>
    <w:rsid w:val="00715A97"/>
    <w:rsid w:val="00715BB1"/>
    <w:rsid w:val="0073259E"/>
    <w:rsid w:val="00740618"/>
    <w:rsid w:val="00750E66"/>
    <w:rsid w:val="00760C50"/>
    <w:rsid w:val="0076344D"/>
    <w:rsid w:val="00771FDA"/>
    <w:rsid w:val="0078601F"/>
    <w:rsid w:val="00797B71"/>
    <w:rsid w:val="007A2522"/>
    <w:rsid w:val="007A68BD"/>
    <w:rsid w:val="007A75AC"/>
    <w:rsid w:val="007E305A"/>
    <w:rsid w:val="007E37C5"/>
    <w:rsid w:val="007E48E8"/>
    <w:rsid w:val="007F237D"/>
    <w:rsid w:val="007F26D7"/>
    <w:rsid w:val="007F68C1"/>
    <w:rsid w:val="008042C0"/>
    <w:rsid w:val="0082739E"/>
    <w:rsid w:val="0083449F"/>
    <w:rsid w:val="00834F18"/>
    <w:rsid w:val="008438F9"/>
    <w:rsid w:val="008612CF"/>
    <w:rsid w:val="00882700"/>
    <w:rsid w:val="00890ED4"/>
    <w:rsid w:val="008A07B5"/>
    <w:rsid w:val="008A0B2A"/>
    <w:rsid w:val="008A745C"/>
    <w:rsid w:val="008B7681"/>
    <w:rsid w:val="008C492F"/>
    <w:rsid w:val="008D553E"/>
    <w:rsid w:val="008D62AB"/>
    <w:rsid w:val="008E2232"/>
    <w:rsid w:val="00910CB5"/>
    <w:rsid w:val="009166FC"/>
    <w:rsid w:val="0092120E"/>
    <w:rsid w:val="00925B91"/>
    <w:rsid w:val="009325C4"/>
    <w:rsid w:val="009360C0"/>
    <w:rsid w:val="009370BD"/>
    <w:rsid w:val="009507B8"/>
    <w:rsid w:val="00952487"/>
    <w:rsid w:val="00966055"/>
    <w:rsid w:val="00971C93"/>
    <w:rsid w:val="00972527"/>
    <w:rsid w:val="00972FB6"/>
    <w:rsid w:val="00975BBF"/>
    <w:rsid w:val="00993779"/>
    <w:rsid w:val="009A6C47"/>
    <w:rsid w:val="009B17A4"/>
    <w:rsid w:val="009B1E74"/>
    <w:rsid w:val="009B50B5"/>
    <w:rsid w:val="009C0310"/>
    <w:rsid w:val="009D739D"/>
    <w:rsid w:val="009D7ED9"/>
    <w:rsid w:val="009E0FFC"/>
    <w:rsid w:val="009E5FE9"/>
    <w:rsid w:val="009F5163"/>
    <w:rsid w:val="00A03EB3"/>
    <w:rsid w:val="00A100A4"/>
    <w:rsid w:val="00A16D2F"/>
    <w:rsid w:val="00A2766A"/>
    <w:rsid w:val="00A411BA"/>
    <w:rsid w:val="00A41FBD"/>
    <w:rsid w:val="00A54CA5"/>
    <w:rsid w:val="00A60B62"/>
    <w:rsid w:val="00A67429"/>
    <w:rsid w:val="00A717F5"/>
    <w:rsid w:val="00A71FE9"/>
    <w:rsid w:val="00A77D15"/>
    <w:rsid w:val="00A80BEA"/>
    <w:rsid w:val="00A82780"/>
    <w:rsid w:val="00A9386F"/>
    <w:rsid w:val="00A9389C"/>
    <w:rsid w:val="00AA4F00"/>
    <w:rsid w:val="00AB768F"/>
    <w:rsid w:val="00AC1C6C"/>
    <w:rsid w:val="00AD2338"/>
    <w:rsid w:val="00AE262C"/>
    <w:rsid w:val="00AE4343"/>
    <w:rsid w:val="00AE64FD"/>
    <w:rsid w:val="00AF47D1"/>
    <w:rsid w:val="00B045DA"/>
    <w:rsid w:val="00B165FB"/>
    <w:rsid w:val="00B21745"/>
    <w:rsid w:val="00B265D9"/>
    <w:rsid w:val="00B706C5"/>
    <w:rsid w:val="00B70944"/>
    <w:rsid w:val="00B80DD5"/>
    <w:rsid w:val="00B83ED4"/>
    <w:rsid w:val="00B947BC"/>
    <w:rsid w:val="00BA7214"/>
    <w:rsid w:val="00BB716C"/>
    <w:rsid w:val="00BD0961"/>
    <w:rsid w:val="00BE5D2D"/>
    <w:rsid w:val="00BF22AA"/>
    <w:rsid w:val="00C0711E"/>
    <w:rsid w:val="00C07CF3"/>
    <w:rsid w:val="00C14D66"/>
    <w:rsid w:val="00C223F2"/>
    <w:rsid w:val="00C367FE"/>
    <w:rsid w:val="00C41345"/>
    <w:rsid w:val="00C41953"/>
    <w:rsid w:val="00C4220A"/>
    <w:rsid w:val="00C639B6"/>
    <w:rsid w:val="00C63C5B"/>
    <w:rsid w:val="00C64D4B"/>
    <w:rsid w:val="00C70C0C"/>
    <w:rsid w:val="00C771F6"/>
    <w:rsid w:val="00C84E93"/>
    <w:rsid w:val="00C85B83"/>
    <w:rsid w:val="00C92EEE"/>
    <w:rsid w:val="00C93E39"/>
    <w:rsid w:val="00CA76A0"/>
    <w:rsid w:val="00CB00A6"/>
    <w:rsid w:val="00CD10B2"/>
    <w:rsid w:val="00CE1DBC"/>
    <w:rsid w:val="00CE29B3"/>
    <w:rsid w:val="00CE7420"/>
    <w:rsid w:val="00CF38CB"/>
    <w:rsid w:val="00CF4965"/>
    <w:rsid w:val="00D01D8F"/>
    <w:rsid w:val="00D0644B"/>
    <w:rsid w:val="00D20C8C"/>
    <w:rsid w:val="00D22BBE"/>
    <w:rsid w:val="00D26D55"/>
    <w:rsid w:val="00D301FE"/>
    <w:rsid w:val="00D310FE"/>
    <w:rsid w:val="00D40A81"/>
    <w:rsid w:val="00D63153"/>
    <w:rsid w:val="00D801CC"/>
    <w:rsid w:val="00D95733"/>
    <w:rsid w:val="00D979F2"/>
    <w:rsid w:val="00DA02DC"/>
    <w:rsid w:val="00DA2191"/>
    <w:rsid w:val="00DA53C9"/>
    <w:rsid w:val="00DB4454"/>
    <w:rsid w:val="00DC208A"/>
    <w:rsid w:val="00DC54C8"/>
    <w:rsid w:val="00DC77B9"/>
    <w:rsid w:val="00DD0626"/>
    <w:rsid w:val="00DD456B"/>
    <w:rsid w:val="00DD79FA"/>
    <w:rsid w:val="00DF7D61"/>
    <w:rsid w:val="00E0445C"/>
    <w:rsid w:val="00E05E09"/>
    <w:rsid w:val="00E200CF"/>
    <w:rsid w:val="00E26E24"/>
    <w:rsid w:val="00E30112"/>
    <w:rsid w:val="00E3064F"/>
    <w:rsid w:val="00E34CC0"/>
    <w:rsid w:val="00E5057C"/>
    <w:rsid w:val="00E56552"/>
    <w:rsid w:val="00E56BC6"/>
    <w:rsid w:val="00E62845"/>
    <w:rsid w:val="00E62F48"/>
    <w:rsid w:val="00E65F8C"/>
    <w:rsid w:val="00E72267"/>
    <w:rsid w:val="00E7566B"/>
    <w:rsid w:val="00E94BB1"/>
    <w:rsid w:val="00EA0B9A"/>
    <w:rsid w:val="00EA7822"/>
    <w:rsid w:val="00EB073C"/>
    <w:rsid w:val="00EC6817"/>
    <w:rsid w:val="00ED264B"/>
    <w:rsid w:val="00ED46AD"/>
    <w:rsid w:val="00EE6F4D"/>
    <w:rsid w:val="00EF6F41"/>
    <w:rsid w:val="00F14085"/>
    <w:rsid w:val="00F178EE"/>
    <w:rsid w:val="00F207D7"/>
    <w:rsid w:val="00F35335"/>
    <w:rsid w:val="00F4080E"/>
    <w:rsid w:val="00F51D5C"/>
    <w:rsid w:val="00F52FE0"/>
    <w:rsid w:val="00F622E5"/>
    <w:rsid w:val="00F63B28"/>
    <w:rsid w:val="00F654B3"/>
    <w:rsid w:val="00F83652"/>
    <w:rsid w:val="00F866D3"/>
    <w:rsid w:val="00F93135"/>
    <w:rsid w:val="00FA4564"/>
    <w:rsid w:val="00FA5400"/>
    <w:rsid w:val="00FB5B84"/>
    <w:rsid w:val="00FC0399"/>
    <w:rsid w:val="00FC116B"/>
    <w:rsid w:val="00FD576C"/>
    <w:rsid w:val="00FD66B9"/>
    <w:rsid w:val="00FD7FBB"/>
    <w:rsid w:val="00FE6410"/>
    <w:rsid w:val="00FF28F4"/>
    <w:rsid w:val="00FF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A23279-5B58-4887-A846-31A34495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25E"/>
    <w:rPr>
      <w:rFonts w:cs="Mitra Mazar"/>
      <w:sz w:val="24"/>
      <w:szCs w:val="28"/>
    </w:rPr>
  </w:style>
  <w:style w:type="paragraph" w:styleId="Heading1">
    <w:name w:val="heading 1"/>
    <w:basedOn w:val="Normal"/>
    <w:next w:val="Normal"/>
    <w:qFormat/>
    <w:rsid w:val="006E125E"/>
    <w:pPr>
      <w:keepNext/>
      <w:bidi/>
      <w:spacing w:line="360" w:lineRule="auto"/>
      <w:jc w:val="center"/>
      <w:outlineLvl w:val="0"/>
    </w:pPr>
    <w:rPr>
      <w:rFonts w:cs="Mitra Bold Mazar"/>
      <w:sz w:val="36"/>
      <w:szCs w:val="36"/>
    </w:rPr>
  </w:style>
  <w:style w:type="paragraph" w:styleId="Heading2">
    <w:name w:val="heading 2"/>
    <w:basedOn w:val="Normal"/>
    <w:next w:val="Normal"/>
    <w:qFormat/>
    <w:rsid w:val="006E125E"/>
    <w:pPr>
      <w:keepNext/>
      <w:bidi/>
      <w:spacing w:line="480" w:lineRule="auto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6E125E"/>
    <w:pPr>
      <w:keepNext/>
      <w:bidi/>
      <w:spacing w:line="360" w:lineRule="auto"/>
      <w:jc w:val="center"/>
      <w:outlineLvl w:val="2"/>
    </w:pPr>
    <w:rPr>
      <w:rFonts w:cs="Titr Mazar"/>
      <w:sz w:val="36"/>
      <w:szCs w:val="3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125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E125E"/>
    <w:pPr>
      <w:bidi/>
      <w:spacing w:line="360" w:lineRule="auto"/>
      <w:jc w:val="center"/>
    </w:pPr>
    <w:rPr>
      <w:rFonts w:cs="Titr Mazar"/>
      <w:sz w:val="36"/>
      <w:szCs w:val="34"/>
      <w:lang w:bidi="fa-IR"/>
    </w:rPr>
  </w:style>
  <w:style w:type="paragraph" w:styleId="Caption">
    <w:name w:val="caption"/>
    <w:basedOn w:val="Normal"/>
    <w:next w:val="Normal"/>
    <w:qFormat/>
    <w:rsid w:val="00E3064F"/>
    <w:pPr>
      <w:bidi/>
      <w:jc w:val="center"/>
    </w:pPr>
    <w:rPr>
      <w:rFonts w:cs="Titr Mazar"/>
      <w:sz w:val="38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rsid w:val="005F2A59"/>
    <w:rPr>
      <w:rFonts w:cs="Titr Mazar"/>
      <w:sz w:val="36"/>
      <w:szCs w:val="3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5F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A59"/>
    <w:rPr>
      <w:rFonts w:cs="Mitra Mazar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F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A59"/>
    <w:rPr>
      <w:rFonts w:cs="Mitra Mazar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B78A-6854-48B7-9731-D0CEE1C5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ساعت</vt:lpstr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ساعت</dc:title>
  <dc:creator>type</dc:creator>
  <cp:lastModifiedBy>مژگان قربانی</cp:lastModifiedBy>
  <cp:revision>90</cp:revision>
  <cp:lastPrinted>2019-10-05T03:54:00Z</cp:lastPrinted>
  <dcterms:created xsi:type="dcterms:W3CDTF">2016-12-14T09:32:00Z</dcterms:created>
  <dcterms:modified xsi:type="dcterms:W3CDTF">2019-11-11T04:07:00Z</dcterms:modified>
</cp:coreProperties>
</file>