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81" w:rsidRDefault="00122881" w:rsidP="00122881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cs="B Nazanin" w:hint="cs"/>
          <w:b/>
          <w:bCs/>
          <w:rtl/>
        </w:rPr>
        <w:t xml:space="preserve">مقایسه تشخیصی معیارهای چاقی </w:t>
      </w:r>
      <w:r>
        <w:rPr>
          <w:rFonts w:cs="B Nazanin"/>
          <w:b/>
          <w:bCs/>
        </w:rPr>
        <w:t>CDC</w:t>
      </w:r>
      <w:r>
        <w:rPr>
          <w:rFonts w:cs="B Nazanin" w:hint="cs"/>
          <w:b/>
          <w:bCs/>
          <w:rtl/>
          <w:lang w:bidi="fa-IR"/>
        </w:rPr>
        <w:t xml:space="preserve"> و </w:t>
      </w:r>
      <w:r>
        <w:rPr>
          <w:rFonts w:cs="B Nazanin"/>
          <w:b/>
          <w:bCs/>
          <w:lang w:bidi="fa-IR"/>
        </w:rPr>
        <w:t>IOTF</w:t>
      </w:r>
      <w:r>
        <w:rPr>
          <w:rFonts w:cs="B Nazanin" w:hint="cs"/>
          <w:b/>
          <w:bCs/>
          <w:rtl/>
          <w:lang w:bidi="fa-IR"/>
        </w:rPr>
        <w:t xml:space="preserve"> در ارتباط با عوامل خطر قلبی- عروقی در کودکان و نوجوانان تهرانی</w:t>
      </w:r>
    </w:p>
    <w:p w:rsidR="00122881" w:rsidRDefault="00122881" w:rsidP="00122881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122881" w:rsidRDefault="00122881" w:rsidP="00122881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منحنی های رشد در کودکان و نوجوانان علاوه بر پایش سلامت آنان در مقاطع مختلف سنی، معیارهایی برای انجام اقدامات پیشگیرانه و یا درمانی و همچنین پیشگویی کننده وضعیت سلامت آنها در سنین بالاتر هستند.</w:t>
      </w:r>
    </w:p>
    <w:p w:rsidR="00122881" w:rsidRDefault="00122881" w:rsidP="00122881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عمده منحنی های رشد موجود مورد تایید مجامع علمی برمبنای جمعیتهای غیرایرانی و عمدتا غربی ترسیم شده اند. لذا دانستن اینکه کدام معیار در جمعیت ایرانی کاربرد دارد از اهمیت ویژه ای در حوزه سلامت برخوردار است.</w:t>
      </w:r>
    </w:p>
    <w:p w:rsidR="00122881" w:rsidRDefault="00122881" w:rsidP="00122881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مطالعه قند و لیپید تهران به عنوان طولانی ترین مطالعه آینده نگر کشور و منطقه، این امکان را فراهم آورده تا با بررسی طولی نتایج در طی قریب به دو دهه، بتوان نتیجه گیری صائب و مبتنی بر شواهدی را به دست آورد.</w:t>
      </w:r>
    </w:p>
    <w:p w:rsidR="00122881" w:rsidRDefault="00122881" w:rsidP="00122881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دو معیار مهم این ارزیابیها در خصوص وزن کودکان متعلق به فدراسیون جهانی چاقی و مرکز کنترل و پیشگیری بیماریها ایالات متحده هستند که از درجه اعتبار علمی بالایی نسبت به سایر معیارها برخوردارند.</w:t>
      </w:r>
    </w:p>
    <w:p w:rsidR="00122881" w:rsidRDefault="00122881" w:rsidP="00122881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دکتر فرهاد حسین پناه، عضو هیات علمی و پژوهشگر مرکز تحقیقات چاقی طی  بررسی داده های مطالعه قند و لیپید تهران به مقایسه همخوانی این دو معیار در پیش بینی خطر ابتلا به بیماریهای قلبی عروقی کودکان ایارانی پرداخته و نهایتا نتیجه میگیرد که منحنی پیشنهادی فدراسیون جهانی چاقی انطباق بیشتر و اعتبار بالاتری برای جمعیت ایرانی برخوردار است.</w:t>
      </w:r>
    </w:p>
    <w:p w:rsidR="00122881" w:rsidRDefault="00122881" w:rsidP="00122881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نتیجه این مطالعه به متخصصان امر برای اتخاذ تصمیمات پیشگیری کننده و یا احتمالا درمانی با درجه اعتبار بالاتر کمک میکند.</w:t>
      </w:r>
    </w:p>
    <w:p w:rsidR="00787E05" w:rsidRDefault="00787E05">
      <w:bookmarkStart w:id="0" w:name="_GoBack"/>
      <w:bookmarkEnd w:id="0"/>
    </w:p>
    <w:sectPr w:rsidR="0078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BD"/>
    <w:rsid w:val="00122881"/>
    <w:rsid w:val="00787E05"/>
    <w:rsid w:val="00C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83058-4887-4697-AF76-B95E8001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8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2</cp:revision>
  <dcterms:created xsi:type="dcterms:W3CDTF">2019-10-01T05:35:00Z</dcterms:created>
  <dcterms:modified xsi:type="dcterms:W3CDTF">2019-10-01T05:35:00Z</dcterms:modified>
</cp:coreProperties>
</file>