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31" w:rsidRDefault="00E61431" w:rsidP="00E61431">
      <w:pPr>
        <w:bidi/>
        <w:spacing w:line="360" w:lineRule="auto"/>
        <w:jc w:val="center"/>
        <w:rPr>
          <w:rFonts w:cs="B Nazanin"/>
          <w:b/>
          <w:bCs/>
          <w:sz w:val="32"/>
          <w:szCs w:val="32"/>
          <w:lang w:bidi="fa-IR"/>
        </w:rPr>
      </w:pPr>
      <w:r>
        <w:rPr>
          <w:rFonts w:cs="B Nazanin" w:hint="cs"/>
          <w:b/>
          <w:bCs/>
          <w:sz w:val="32"/>
          <w:szCs w:val="32"/>
          <w:rtl/>
          <w:lang w:bidi="fa-IR"/>
        </w:rPr>
        <w:t>بررسی اثرات پیش دیابت بر روی دیابت، پرفشاری خون، بیماریهای قلبی عروقی، بیماری مزمن کلیوی و مرگ و میر</w:t>
      </w:r>
    </w:p>
    <w:p w:rsidR="00E61431" w:rsidRDefault="00E61431" w:rsidP="00E61431">
      <w:pPr>
        <w:bidi/>
        <w:spacing w:line="360" w:lineRule="auto"/>
        <w:jc w:val="both"/>
        <w:rPr>
          <w:rFonts w:cs="B Nazanin"/>
          <w:sz w:val="24"/>
          <w:szCs w:val="24"/>
          <w:lang w:bidi="fa-IR"/>
        </w:rPr>
      </w:pPr>
      <w:r>
        <w:rPr>
          <w:rFonts w:cs="B Nazanin" w:hint="cs"/>
          <w:sz w:val="24"/>
          <w:szCs w:val="24"/>
          <w:rtl/>
          <w:lang w:bidi="fa-IR"/>
        </w:rPr>
        <w:t xml:space="preserve">حالت </w:t>
      </w:r>
      <w:r>
        <w:rPr>
          <w:rFonts w:cs="Times New Roman"/>
          <w:sz w:val="24"/>
          <w:szCs w:val="24"/>
          <w:rtl/>
          <w:lang w:bidi="fa-IR"/>
        </w:rPr>
        <w:t>"</w:t>
      </w:r>
      <w:r>
        <w:rPr>
          <w:rFonts w:cs="B Nazanin" w:hint="cs"/>
          <w:sz w:val="24"/>
          <w:szCs w:val="24"/>
          <w:rtl/>
          <w:lang w:bidi="fa-IR"/>
        </w:rPr>
        <w:t>پیش دیابت</w:t>
      </w:r>
      <w:r>
        <w:rPr>
          <w:rFonts w:cs="Times New Roman"/>
          <w:sz w:val="24"/>
          <w:szCs w:val="24"/>
          <w:rtl/>
          <w:lang w:bidi="fa-IR"/>
        </w:rPr>
        <w:t>"</w:t>
      </w:r>
      <w:r>
        <w:rPr>
          <w:rFonts w:cs="B Nazanin" w:hint="cs"/>
          <w:sz w:val="24"/>
          <w:szCs w:val="24"/>
          <w:rtl/>
          <w:lang w:bidi="fa-IR"/>
        </w:rPr>
        <w:t xml:space="preserve"> به وضعیتی اطلاق می‌شود که فرد قندخون طبیعی ندارد ولی در عین حال مبتلا به دیابت هم نیست، به این مفهوم که قند خون ناشتای فرد بین 100 تا126 میباشد. </w:t>
      </w:r>
    </w:p>
    <w:p w:rsidR="00E61431" w:rsidRDefault="00E61431" w:rsidP="00E61431">
      <w:pPr>
        <w:bidi/>
        <w:spacing w:line="360" w:lineRule="auto"/>
        <w:jc w:val="both"/>
        <w:rPr>
          <w:rFonts w:cs="B Nazanin" w:hint="cs"/>
          <w:sz w:val="24"/>
          <w:szCs w:val="24"/>
          <w:rtl/>
          <w:lang w:bidi="fa-IR"/>
        </w:rPr>
      </w:pPr>
      <w:r>
        <w:rPr>
          <w:rFonts w:cs="B Nazanin" w:hint="cs"/>
          <w:sz w:val="24"/>
          <w:szCs w:val="24"/>
          <w:rtl/>
          <w:lang w:bidi="fa-IR"/>
        </w:rPr>
        <w:t xml:space="preserve">مرکز بیماریهای متابولیک پژوهشکده علوم غدد درون ریز و متابولیسم در بستر مطالعه قند و لیپید تهران و در راستای بررسی پیامدهای بیماریهای غیرواگیر به بررسی تاثیرات وضعیت پیش دیابت طی سالیان بر مردان و زنان پرداخت. بر حسب این بررسی نشان داده شد که پیش دیابت در زنان و مردان اثرات متفاوتی دارد. </w:t>
      </w:r>
    </w:p>
    <w:p w:rsidR="00E61431" w:rsidRDefault="00E61431" w:rsidP="00E61431">
      <w:pPr>
        <w:bidi/>
        <w:spacing w:line="360" w:lineRule="auto"/>
        <w:jc w:val="both"/>
        <w:rPr>
          <w:rFonts w:cs="B Nazanin" w:hint="cs"/>
          <w:sz w:val="24"/>
          <w:szCs w:val="24"/>
          <w:rtl/>
          <w:lang w:bidi="fa-IR"/>
        </w:rPr>
      </w:pPr>
      <w:r>
        <w:rPr>
          <w:rFonts w:cs="B Nazanin" w:hint="cs"/>
          <w:sz w:val="24"/>
          <w:szCs w:val="24"/>
          <w:rtl/>
          <w:lang w:bidi="fa-IR"/>
        </w:rPr>
        <w:t xml:space="preserve">دکتر فرزاد حدائق ریاست مرکز تحقیقات بیماریهای متابولیک در این مورد گفت قند ناشتای مختل در خانمها باعث افزایش خطر بیماری فشارخون می‌شود. مجری این طرح پژوهشی در ادامه افزود این پدیده در مردان افزایش احتمالی ابتلا به بیماری مزمن کلیوی و سکته‌های مغزی را در پی دارد. وی همچنین به بالاتر بودن خطر بروز بیماری عروقی قلبی در زنان مبتلا به اختلال قندخون دو ساعته اشاره کرد. </w:t>
      </w:r>
    </w:p>
    <w:p w:rsidR="00E61431" w:rsidRDefault="00E61431" w:rsidP="00E61431">
      <w:pPr>
        <w:bidi/>
        <w:spacing w:line="360" w:lineRule="auto"/>
        <w:jc w:val="both"/>
        <w:rPr>
          <w:rFonts w:cs="B Nazanin" w:hint="cs"/>
          <w:sz w:val="24"/>
          <w:szCs w:val="24"/>
          <w:rtl/>
          <w:lang w:bidi="fa-IR"/>
        </w:rPr>
      </w:pPr>
      <w:r>
        <w:rPr>
          <w:rFonts w:cs="B Nazanin" w:hint="cs"/>
          <w:sz w:val="24"/>
          <w:szCs w:val="24"/>
          <w:rtl/>
          <w:lang w:bidi="fa-IR"/>
        </w:rPr>
        <w:t>این استاد دانشگاه به عنوان نتیجه حاصل از این پژوهش گفت در نظر گرفتن این تفاوتها می‌تواند موجب افزایش کارایی در برخورد بالینی با افراد پیش دیابتی و نیز طراحی برنامه‌های غربالگری شود.</w:t>
      </w:r>
    </w:p>
    <w:p w:rsidR="00E61431" w:rsidRDefault="00E61431" w:rsidP="00E61431">
      <w:pPr>
        <w:bidi/>
        <w:spacing w:line="360" w:lineRule="auto"/>
        <w:jc w:val="both"/>
        <w:rPr>
          <w:rFonts w:cs="B Nazanin" w:hint="cs"/>
          <w:sz w:val="24"/>
          <w:szCs w:val="24"/>
          <w:rtl/>
          <w:lang w:bidi="fa-IR"/>
        </w:rPr>
      </w:pPr>
      <w:r>
        <w:rPr>
          <w:rFonts w:cs="B Nazanin" w:hint="cs"/>
          <w:sz w:val="24"/>
          <w:szCs w:val="24"/>
          <w:rtl/>
          <w:lang w:bidi="fa-IR"/>
        </w:rPr>
        <w:t>پ ن : اختلال قند خون دوساعته عبارتست میزان قند خون بین 140 تا 199، دو ساعت پس از تست تحمل گلوکز</w:t>
      </w:r>
    </w:p>
    <w:p w:rsidR="00146460" w:rsidRDefault="00146460">
      <w:bookmarkStart w:id="0" w:name="_GoBack"/>
      <w:bookmarkEnd w:id="0"/>
    </w:p>
    <w:sectPr w:rsidR="0014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7E"/>
    <w:rsid w:val="00146460"/>
    <w:rsid w:val="00663A7E"/>
    <w:rsid w:val="00E61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26484-9679-462E-ABC9-F7745F6F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محمد هاشمی</cp:lastModifiedBy>
  <cp:revision>2</cp:revision>
  <dcterms:created xsi:type="dcterms:W3CDTF">2019-10-01T07:10:00Z</dcterms:created>
  <dcterms:modified xsi:type="dcterms:W3CDTF">2019-10-01T07:10:00Z</dcterms:modified>
</cp:coreProperties>
</file>